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0EA38" w14:textId="77777777" w:rsidR="00B5716C" w:rsidRPr="00B5716C" w:rsidRDefault="00B5716C" w:rsidP="00B5716C">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Catherine Théberge</w:t>
      </w:r>
    </w:p>
    <w:p w14:paraId="052A3077" w14:textId="77777777" w:rsidR="00B5716C" w:rsidRPr="00B5716C" w:rsidRDefault="00B5716C" w:rsidP="00B5716C">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sz w:val="24"/>
          <w:szCs w:val="24"/>
          <w:lang w:eastAsia="fr-CA"/>
        </w:rPr>
        <w:t> </w:t>
      </w:r>
    </w:p>
    <w:p w14:paraId="3E91F064" w14:textId="77777777" w:rsidR="00B5716C" w:rsidRPr="00B5716C" w:rsidRDefault="00B5716C" w:rsidP="00B5716C">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Kevin Flamand</w:t>
      </w:r>
    </w:p>
    <w:p w14:paraId="0582E9EC" w14:textId="69FA5291" w:rsidR="00B5716C" w:rsidRDefault="00B5716C" w:rsidP="00B5716C">
      <w:pPr>
        <w:shd w:val="clear" w:color="auto" w:fill="FFFFFF"/>
        <w:spacing w:after="0" w:line="480" w:lineRule="auto"/>
        <w:jc w:val="center"/>
        <w:rPr>
          <w:rFonts w:ascii="Times New Roman" w:eastAsia="Times New Roman" w:hAnsi="Times New Roman" w:cs="Times New Roman"/>
          <w:color w:val="000000"/>
          <w:sz w:val="24"/>
          <w:szCs w:val="24"/>
          <w:lang w:eastAsia="fr-CA"/>
        </w:rPr>
      </w:pPr>
    </w:p>
    <w:p w14:paraId="0AD170AD" w14:textId="77777777" w:rsidR="00685436" w:rsidRPr="00B5716C" w:rsidRDefault="00685436" w:rsidP="00B5716C">
      <w:pPr>
        <w:shd w:val="clear" w:color="auto" w:fill="FFFFFF"/>
        <w:spacing w:after="0" w:line="480" w:lineRule="auto"/>
        <w:jc w:val="center"/>
        <w:rPr>
          <w:rFonts w:ascii="Times New Roman" w:eastAsia="Times New Roman" w:hAnsi="Times New Roman" w:cs="Times New Roman"/>
          <w:sz w:val="24"/>
          <w:szCs w:val="24"/>
          <w:lang w:eastAsia="fr-CA"/>
        </w:rPr>
      </w:pPr>
    </w:p>
    <w:p w14:paraId="02918A21" w14:textId="78EBB4C5" w:rsidR="00B5716C" w:rsidRPr="00B5716C" w:rsidRDefault="00B5716C" w:rsidP="00B5716C">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sz w:val="24"/>
          <w:szCs w:val="24"/>
          <w:lang w:eastAsia="fr-CA"/>
        </w:rPr>
        <w:t> </w:t>
      </w:r>
    </w:p>
    <w:p w14:paraId="246CB8C8" w14:textId="77777777" w:rsidR="00B5716C" w:rsidRPr="00B5716C" w:rsidRDefault="00B5716C" w:rsidP="00B5716C">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Dossier littéraire et didactique sur</w:t>
      </w:r>
      <w:r w:rsidRPr="009A1094">
        <w:rPr>
          <w:rFonts w:ascii="Times New Roman" w:eastAsia="Times New Roman" w:hAnsi="Times New Roman" w:cs="Times New Roman"/>
          <w:i/>
          <w:iCs/>
          <w:color w:val="000000"/>
          <w:sz w:val="24"/>
          <w:szCs w:val="24"/>
          <w:lang w:eastAsia="fr-CA"/>
        </w:rPr>
        <w:t xml:space="preserve"> Niska</w:t>
      </w:r>
    </w:p>
    <w:p w14:paraId="6FBF3D33" w14:textId="77777777" w:rsidR="00B5716C" w:rsidRPr="00B5716C" w:rsidRDefault="00B5716C" w:rsidP="00B5716C">
      <w:pPr>
        <w:shd w:val="clear" w:color="auto" w:fill="FFFFFF"/>
        <w:spacing w:after="0" w:line="480" w:lineRule="auto"/>
        <w:jc w:val="center"/>
        <w:rPr>
          <w:rFonts w:ascii="Times New Roman" w:eastAsia="Times New Roman" w:hAnsi="Times New Roman" w:cs="Times New Roman"/>
          <w:sz w:val="24"/>
          <w:szCs w:val="24"/>
          <w:lang w:eastAsia="fr-CA"/>
        </w:rPr>
      </w:pPr>
    </w:p>
    <w:p w14:paraId="79F98B40" w14:textId="0A54BC0F" w:rsidR="00B5716C" w:rsidRPr="00B5716C" w:rsidRDefault="00B5716C" w:rsidP="00B5716C">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sz w:val="24"/>
          <w:szCs w:val="24"/>
          <w:lang w:eastAsia="fr-CA"/>
        </w:rPr>
        <w:t> </w:t>
      </w:r>
    </w:p>
    <w:p w14:paraId="756008BD" w14:textId="77777777" w:rsidR="00B5716C" w:rsidRPr="00B5716C" w:rsidRDefault="00B5716C" w:rsidP="00B5716C">
      <w:pPr>
        <w:shd w:val="clear" w:color="auto" w:fill="FFFFFF"/>
        <w:spacing w:after="0" w:line="480" w:lineRule="auto"/>
        <w:rPr>
          <w:rFonts w:ascii="Times New Roman" w:eastAsia="Times New Roman" w:hAnsi="Times New Roman" w:cs="Times New Roman"/>
          <w:sz w:val="24"/>
          <w:szCs w:val="24"/>
          <w:lang w:eastAsia="fr-CA"/>
        </w:rPr>
      </w:pPr>
      <w:r w:rsidRPr="00B5716C">
        <w:rPr>
          <w:rFonts w:ascii="Times New Roman" w:eastAsia="Times New Roman" w:hAnsi="Times New Roman" w:cs="Times New Roman"/>
          <w:sz w:val="24"/>
          <w:szCs w:val="24"/>
          <w:lang w:eastAsia="fr-CA"/>
        </w:rPr>
        <w:t> </w:t>
      </w:r>
    </w:p>
    <w:p w14:paraId="003C297C" w14:textId="77777777" w:rsidR="00B5716C" w:rsidRPr="00B5716C" w:rsidRDefault="00B5716C" w:rsidP="00B5716C">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Travail présenté à</w:t>
      </w:r>
    </w:p>
    <w:p w14:paraId="1F10200A" w14:textId="77777777" w:rsidR="00B5716C" w:rsidRPr="00B5716C" w:rsidRDefault="00B5716C" w:rsidP="00B5716C">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Marion Sauvaire</w:t>
      </w:r>
    </w:p>
    <w:p w14:paraId="48A9D6A2" w14:textId="77777777" w:rsidR="00B5716C" w:rsidRPr="00B5716C" w:rsidRDefault="00B5716C" w:rsidP="00B5716C">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dans le cadre du cours </w:t>
      </w:r>
    </w:p>
    <w:p w14:paraId="369BD327" w14:textId="77777777" w:rsidR="00B5716C" w:rsidRPr="00B5716C" w:rsidRDefault="00B5716C" w:rsidP="00B5716C">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DID 3021</w:t>
      </w:r>
    </w:p>
    <w:p w14:paraId="130051E4" w14:textId="77777777" w:rsidR="00B5716C" w:rsidRPr="00B5716C" w:rsidRDefault="00B5716C" w:rsidP="00B5716C">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Didactique du français V : lecture et écriture de textes littéraires</w:t>
      </w:r>
    </w:p>
    <w:p w14:paraId="092D9DD6" w14:textId="3B23A539" w:rsidR="00B5716C" w:rsidRPr="00B5716C" w:rsidRDefault="00B5716C" w:rsidP="00B5716C">
      <w:pPr>
        <w:shd w:val="clear" w:color="auto" w:fill="FFFFFF"/>
        <w:spacing w:after="0" w:line="480" w:lineRule="auto"/>
        <w:jc w:val="center"/>
        <w:rPr>
          <w:rFonts w:ascii="Times New Roman" w:eastAsia="Times New Roman" w:hAnsi="Times New Roman" w:cs="Times New Roman"/>
          <w:sz w:val="24"/>
          <w:szCs w:val="24"/>
          <w:lang w:eastAsia="fr-CA"/>
        </w:rPr>
      </w:pPr>
    </w:p>
    <w:p w14:paraId="22FCDB47" w14:textId="61865159" w:rsidR="00B5716C" w:rsidRPr="00B5716C" w:rsidRDefault="00B5716C" w:rsidP="00B5716C">
      <w:pPr>
        <w:shd w:val="clear" w:color="auto" w:fill="FFFFFF"/>
        <w:spacing w:after="0" w:line="480" w:lineRule="auto"/>
        <w:rPr>
          <w:rFonts w:ascii="Times New Roman" w:eastAsia="Times New Roman" w:hAnsi="Times New Roman" w:cs="Times New Roman"/>
          <w:sz w:val="24"/>
          <w:szCs w:val="24"/>
          <w:lang w:eastAsia="fr-CA"/>
        </w:rPr>
      </w:pPr>
      <w:r w:rsidRPr="00B5716C">
        <w:rPr>
          <w:rFonts w:ascii="Times New Roman" w:eastAsia="Times New Roman" w:hAnsi="Times New Roman" w:cs="Times New Roman"/>
          <w:sz w:val="24"/>
          <w:szCs w:val="24"/>
          <w:lang w:eastAsia="fr-CA"/>
        </w:rPr>
        <w:t>  </w:t>
      </w:r>
    </w:p>
    <w:p w14:paraId="5974FFBE" w14:textId="77777777" w:rsidR="00B5716C" w:rsidRPr="00B5716C" w:rsidRDefault="00B5716C" w:rsidP="00B5716C">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sz w:val="24"/>
          <w:szCs w:val="24"/>
          <w:lang w:eastAsia="fr-CA"/>
        </w:rPr>
        <w:t> </w:t>
      </w:r>
    </w:p>
    <w:p w14:paraId="78840AC4" w14:textId="77777777" w:rsidR="00B5716C" w:rsidRPr="00B5716C" w:rsidRDefault="00B5716C" w:rsidP="00B5716C">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Faculté des sciences de l’éducation</w:t>
      </w:r>
    </w:p>
    <w:p w14:paraId="7C9DECDF" w14:textId="77777777" w:rsidR="00B5716C" w:rsidRPr="00B5716C" w:rsidRDefault="00B5716C" w:rsidP="00B5716C">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Université Laval</w:t>
      </w:r>
    </w:p>
    <w:p w14:paraId="519527F6" w14:textId="77777777" w:rsidR="00B5716C" w:rsidRPr="00B5716C" w:rsidRDefault="00B5716C" w:rsidP="00B5716C">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Automne 2020</w:t>
      </w:r>
      <w:r w:rsidRPr="00B5716C">
        <w:rPr>
          <w:rFonts w:ascii="Times New Roman" w:eastAsia="Times New Roman" w:hAnsi="Times New Roman" w:cs="Times New Roman"/>
          <w:i/>
          <w:iCs/>
          <w:color w:val="000000"/>
          <w:sz w:val="24"/>
          <w:szCs w:val="24"/>
          <w:lang w:eastAsia="fr-CA"/>
        </w:rPr>
        <w:br/>
      </w:r>
    </w:p>
    <w:p w14:paraId="11AA9367" w14:textId="72A9A414" w:rsidR="00B5716C" w:rsidRPr="00B5716C" w:rsidRDefault="00B5716C" w:rsidP="00B5716C">
      <w:pPr>
        <w:shd w:val="clear" w:color="auto" w:fill="FFFFFF"/>
        <w:spacing w:before="240" w:line="360" w:lineRule="auto"/>
        <w:jc w:val="both"/>
        <w:rPr>
          <w:rFonts w:ascii="Times New Roman" w:eastAsia="Times New Roman" w:hAnsi="Times New Roman" w:cs="Times New Roman"/>
          <w:color w:val="000000"/>
          <w:sz w:val="24"/>
          <w:szCs w:val="24"/>
          <w:lang w:eastAsia="fr-CA"/>
        </w:rPr>
      </w:pPr>
      <w:r w:rsidRPr="00B5716C">
        <w:rPr>
          <w:rFonts w:ascii="Times New Roman" w:eastAsia="Times New Roman" w:hAnsi="Times New Roman" w:cs="Times New Roman"/>
          <w:i/>
          <w:iCs/>
          <w:color w:val="000000"/>
          <w:sz w:val="24"/>
          <w:szCs w:val="24"/>
          <w:lang w:eastAsia="fr-CA"/>
        </w:rPr>
        <w:lastRenderedPageBreak/>
        <w:t>Niska</w:t>
      </w:r>
      <w:r w:rsidRPr="00B5716C">
        <w:rPr>
          <w:rFonts w:ascii="Times New Roman" w:eastAsia="Times New Roman" w:hAnsi="Times New Roman" w:cs="Times New Roman"/>
          <w:color w:val="000000"/>
          <w:sz w:val="24"/>
          <w:szCs w:val="24"/>
          <w:lang w:eastAsia="fr-CA"/>
        </w:rPr>
        <w:t xml:space="preserve"> est un roman d’Étienne Poirier publié en 2016 aux Éditions du soleil de minuit. Le protagoniste, Pirecic, raconte sa jeunesse à sa petite-fille Niska, qui lui demande pourquoi elle a été nommée ainsi. Il commence par brosser un portrait de son enfance passée dans la forêt du Nitaskinan avec ses parents, prélude de son départ soudain pour le pensionnat. Avant cette séparation, son père lui offre une sculpture de bernache en bois, symbole d’une promesse de retour. Tout comme l’oiseau qui revient au printemps tel qu’il était au moment de son envol pour la migration, Pirecic promet de revenir inchangé. Mais, au pensionnat, une sœur lui confisque son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fétiche</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(Poirier, 2016,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57), tout objet associé à la culture autochtone étant interdit. Par la suite, son adolescence est ponctuée par la confrontation entre son identité culturelle et l’assimilation qu’il subit, par la disparition inquiétante de ses deux amis et par une relation tendue avec son père en raison de la perte de sa statuette de bernache. La bernache,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niska</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dans la langue atikamekw, symbolise l’amour familial et l’attachement à l’identité, valeurs qui prendront les devants dans la vie de Pirecic. </w:t>
      </w:r>
    </w:p>
    <w:p w14:paraId="1D801580" w14:textId="2371D8A6" w:rsidR="00B5716C" w:rsidRDefault="00B5716C" w:rsidP="00F903F4">
      <w:pPr>
        <w:shd w:val="clear" w:color="auto" w:fill="FFFFFF"/>
        <w:spacing w:line="360" w:lineRule="auto"/>
        <w:jc w:val="both"/>
        <w:rPr>
          <w:rFonts w:ascii="Times New Roman" w:eastAsia="Times New Roman" w:hAnsi="Times New Roman" w:cs="Times New Roman"/>
          <w:color w:val="000000"/>
          <w:sz w:val="24"/>
          <w:szCs w:val="24"/>
          <w:lang w:eastAsia="fr-CA"/>
        </w:rPr>
      </w:pPr>
      <w:r w:rsidRPr="00B5716C">
        <w:rPr>
          <w:rFonts w:ascii="Times New Roman" w:eastAsia="Times New Roman" w:hAnsi="Times New Roman" w:cs="Times New Roman"/>
          <w:color w:val="000000"/>
          <w:sz w:val="24"/>
          <w:szCs w:val="24"/>
          <w:lang w:eastAsia="fr-CA"/>
        </w:rPr>
        <w:t xml:space="preserve">Dans le cadre de notre travail, </w:t>
      </w:r>
      <w:r w:rsidRPr="00B5716C">
        <w:rPr>
          <w:rFonts w:ascii="Times New Roman" w:eastAsia="Times New Roman" w:hAnsi="Times New Roman" w:cs="Times New Roman"/>
          <w:i/>
          <w:iCs/>
          <w:color w:val="000000"/>
          <w:sz w:val="24"/>
          <w:szCs w:val="24"/>
          <w:lang w:eastAsia="fr-CA"/>
        </w:rPr>
        <w:t>Niska</w:t>
      </w:r>
      <w:r w:rsidRPr="00B5716C">
        <w:rPr>
          <w:rFonts w:ascii="Times New Roman" w:eastAsia="Times New Roman" w:hAnsi="Times New Roman" w:cs="Times New Roman"/>
          <w:color w:val="000000"/>
          <w:sz w:val="24"/>
          <w:szCs w:val="24"/>
          <w:lang w:eastAsia="fr-CA"/>
        </w:rPr>
        <w:t xml:space="preserve"> fera l’objet d’une analyse littéraire et didactique visant à préparer l’élaboration d’une séquence d’enseignement. Premièrement, nous justifierons la pertinence de choisir ce roman à partir des principes de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se guider avant tout sur les objectifs pédagogiques visés</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(Simard, 1996,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88), en l’occurrence le développement du plaisir de lire et l’élargissement des savoirs culturels, et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de ne pas oublier la personne de l’enseignant et de l’enseignante</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(Simard, 1996,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xml:space="preserve">89). Deuxièmement, nous sélectionnerons trois approches théoriques de la lecture qui permettraient d’étudier le roman de manière à développer les compétences en lecture des élèves, soit les approches sociocritique, subjective et culturelle. Troisièmement, nous identifierons </w:t>
      </w:r>
      <w:r w:rsidR="00F903F4">
        <w:rPr>
          <w:rFonts w:ascii="Times New Roman" w:eastAsia="Times New Roman" w:hAnsi="Times New Roman" w:cs="Times New Roman"/>
          <w:color w:val="000000"/>
          <w:sz w:val="24"/>
          <w:szCs w:val="24"/>
          <w:lang w:eastAsia="fr-CA"/>
        </w:rPr>
        <w:t>un des problèmes</w:t>
      </w:r>
      <w:r w:rsidRPr="00B5716C">
        <w:rPr>
          <w:rFonts w:ascii="Times New Roman" w:eastAsia="Times New Roman" w:hAnsi="Times New Roman" w:cs="Times New Roman"/>
          <w:color w:val="000000"/>
          <w:sz w:val="24"/>
          <w:szCs w:val="24"/>
          <w:lang w:eastAsia="fr-CA"/>
        </w:rPr>
        <w:t xml:space="preserve"> de lecture que l’</w:t>
      </w:r>
      <w:r w:rsidR="00612525">
        <w:rPr>
          <w:rFonts w:ascii="Times New Roman" w:eastAsia="Times New Roman" w:hAnsi="Times New Roman" w:cs="Times New Roman"/>
          <w:color w:val="000000"/>
          <w:sz w:val="24"/>
          <w:szCs w:val="24"/>
          <w:lang w:eastAsia="fr-CA"/>
        </w:rPr>
        <w:t>œ</w:t>
      </w:r>
      <w:r w:rsidRPr="00B5716C">
        <w:rPr>
          <w:rFonts w:ascii="Times New Roman" w:eastAsia="Times New Roman" w:hAnsi="Times New Roman" w:cs="Times New Roman"/>
          <w:color w:val="000000"/>
          <w:sz w:val="24"/>
          <w:szCs w:val="24"/>
          <w:lang w:eastAsia="fr-CA"/>
        </w:rPr>
        <w:t>uvre risque de poser aux élèves</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xml:space="preserve">: </w:t>
      </w:r>
      <w:r w:rsidR="00F903F4">
        <w:rPr>
          <w:rFonts w:ascii="Times New Roman" w:eastAsia="Times New Roman" w:hAnsi="Times New Roman" w:cs="Times New Roman"/>
          <w:color w:val="000000"/>
          <w:sz w:val="24"/>
          <w:szCs w:val="24"/>
          <w:lang w:eastAsia="fr-CA"/>
        </w:rPr>
        <w:t>le</w:t>
      </w:r>
      <w:r w:rsidRPr="00B5716C">
        <w:rPr>
          <w:rFonts w:ascii="Times New Roman" w:eastAsia="Times New Roman" w:hAnsi="Times New Roman" w:cs="Times New Roman"/>
          <w:color w:val="000000"/>
          <w:sz w:val="24"/>
          <w:szCs w:val="24"/>
          <w:lang w:eastAsia="fr-CA"/>
        </w:rPr>
        <w:t xml:space="preserve"> problème d’interprétation en lien avec</w:t>
      </w:r>
      <w:r w:rsidR="00F903F4">
        <w:rPr>
          <w:rFonts w:ascii="Times New Roman" w:eastAsia="Times New Roman" w:hAnsi="Times New Roman" w:cs="Times New Roman"/>
          <w:color w:val="000000"/>
          <w:sz w:val="24"/>
          <w:szCs w:val="24"/>
          <w:lang w:eastAsia="fr-CA"/>
        </w:rPr>
        <w:t xml:space="preserve"> l’origine</w:t>
      </w:r>
      <w:r w:rsidRPr="00B5716C">
        <w:rPr>
          <w:rFonts w:ascii="Times New Roman" w:eastAsia="Times New Roman" w:hAnsi="Times New Roman" w:cs="Times New Roman"/>
          <w:color w:val="000000"/>
          <w:sz w:val="24"/>
          <w:szCs w:val="24"/>
          <w:lang w:eastAsia="fr-CA"/>
        </w:rPr>
        <w:t xml:space="preserve"> </w:t>
      </w:r>
      <w:r w:rsidR="00F903F4">
        <w:rPr>
          <w:rFonts w:ascii="Times New Roman" w:eastAsia="Times New Roman" w:hAnsi="Times New Roman" w:cs="Times New Roman"/>
          <w:color w:val="000000"/>
          <w:sz w:val="24"/>
          <w:szCs w:val="24"/>
          <w:lang w:eastAsia="fr-CA"/>
        </w:rPr>
        <w:t>du</w:t>
      </w:r>
      <w:r w:rsidRPr="00B5716C">
        <w:rPr>
          <w:rFonts w:ascii="Times New Roman" w:eastAsia="Times New Roman" w:hAnsi="Times New Roman" w:cs="Times New Roman"/>
          <w:color w:val="000000"/>
          <w:sz w:val="24"/>
          <w:szCs w:val="24"/>
          <w:lang w:eastAsia="fr-CA"/>
        </w:rPr>
        <w:t xml:space="preserve"> prénom de Niska. Quatrièmement, nous identifierons les connaissances historiques nécessaires pour étudier l’</w:t>
      </w:r>
      <w:r w:rsidR="00612525">
        <w:rPr>
          <w:rFonts w:ascii="Times New Roman" w:eastAsia="Times New Roman" w:hAnsi="Times New Roman" w:cs="Times New Roman"/>
          <w:color w:val="000000"/>
          <w:sz w:val="24"/>
          <w:szCs w:val="24"/>
          <w:lang w:eastAsia="fr-CA"/>
        </w:rPr>
        <w:t>œ</w:t>
      </w:r>
      <w:r w:rsidRPr="00B5716C">
        <w:rPr>
          <w:rFonts w:ascii="Times New Roman" w:eastAsia="Times New Roman" w:hAnsi="Times New Roman" w:cs="Times New Roman"/>
          <w:color w:val="000000"/>
          <w:sz w:val="24"/>
          <w:szCs w:val="24"/>
          <w:lang w:eastAsia="fr-CA"/>
        </w:rPr>
        <w:t xml:space="preserve">uvre avec les élèves. Enfin, à la lumière de cette analyse, nous dégagerons quelques objectifs que nous pourrions fixer aux élèves dans le cadre de la séquence didactique sur </w:t>
      </w:r>
      <w:r w:rsidRPr="00B5716C">
        <w:rPr>
          <w:rFonts w:ascii="Times New Roman" w:eastAsia="Times New Roman" w:hAnsi="Times New Roman" w:cs="Times New Roman"/>
          <w:i/>
          <w:iCs/>
          <w:color w:val="000000"/>
          <w:sz w:val="24"/>
          <w:szCs w:val="24"/>
          <w:lang w:eastAsia="fr-CA"/>
        </w:rPr>
        <w:t>Niska</w:t>
      </w:r>
      <w:r w:rsidRPr="00B5716C">
        <w:rPr>
          <w:rFonts w:ascii="Times New Roman" w:eastAsia="Times New Roman" w:hAnsi="Times New Roman" w:cs="Times New Roman"/>
          <w:color w:val="000000"/>
          <w:sz w:val="24"/>
          <w:szCs w:val="24"/>
          <w:lang w:eastAsia="fr-CA"/>
        </w:rPr>
        <w:t>.</w:t>
      </w:r>
    </w:p>
    <w:p w14:paraId="6A508397" w14:textId="170D2BD8" w:rsidR="00B5716C" w:rsidRPr="00B5716C" w:rsidRDefault="00B5716C" w:rsidP="00B5716C">
      <w:pPr>
        <w:shd w:val="clear" w:color="auto" w:fill="DBDBDB" w:themeFill="accent3" w:themeFillTint="66"/>
        <w:spacing w:after="0" w:line="240" w:lineRule="auto"/>
        <w:jc w:val="both"/>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Justification du choix de l’</w:t>
      </w:r>
      <w:r w:rsidR="00612525">
        <w:rPr>
          <w:rFonts w:ascii="Times New Roman" w:eastAsia="Times New Roman" w:hAnsi="Times New Roman" w:cs="Times New Roman"/>
          <w:color w:val="000000"/>
          <w:sz w:val="24"/>
          <w:szCs w:val="24"/>
          <w:lang w:eastAsia="fr-CA"/>
        </w:rPr>
        <w:t>œ</w:t>
      </w:r>
      <w:r w:rsidRPr="00B5716C">
        <w:rPr>
          <w:rFonts w:ascii="Times New Roman" w:eastAsia="Times New Roman" w:hAnsi="Times New Roman" w:cs="Times New Roman"/>
          <w:color w:val="000000"/>
          <w:sz w:val="24"/>
          <w:szCs w:val="24"/>
          <w:lang w:eastAsia="fr-CA"/>
        </w:rPr>
        <w:t>uvre</w:t>
      </w:r>
    </w:p>
    <w:p w14:paraId="382FC11A" w14:textId="7B16EF6A" w:rsidR="00B5716C" w:rsidRPr="00B5716C" w:rsidRDefault="00B5716C" w:rsidP="00B5716C">
      <w:pPr>
        <w:shd w:val="clear" w:color="auto" w:fill="FFFFFF"/>
        <w:spacing w:before="240" w:line="360" w:lineRule="auto"/>
        <w:jc w:val="both"/>
        <w:rPr>
          <w:rFonts w:ascii="Times New Roman" w:eastAsia="Times New Roman" w:hAnsi="Times New Roman" w:cs="Times New Roman"/>
          <w:color w:val="000000"/>
          <w:sz w:val="24"/>
          <w:szCs w:val="24"/>
          <w:lang w:eastAsia="fr-CA"/>
        </w:rPr>
      </w:pPr>
      <w:r w:rsidRPr="00B5716C">
        <w:rPr>
          <w:rFonts w:ascii="Times New Roman" w:eastAsia="Times New Roman" w:hAnsi="Times New Roman" w:cs="Times New Roman"/>
          <w:i/>
          <w:iCs/>
          <w:color w:val="000000"/>
          <w:sz w:val="24"/>
          <w:szCs w:val="24"/>
          <w:lang w:eastAsia="fr-CA"/>
        </w:rPr>
        <w:t xml:space="preserve">Niska </w:t>
      </w:r>
      <w:r w:rsidRPr="00B5716C">
        <w:rPr>
          <w:rFonts w:ascii="Times New Roman" w:eastAsia="Times New Roman" w:hAnsi="Times New Roman" w:cs="Times New Roman"/>
          <w:color w:val="000000"/>
          <w:sz w:val="24"/>
          <w:szCs w:val="24"/>
          <w:lang w:eastAsia="fr-CA"/>
        </w:rPr>
        <w:t xml:space="preserve">recouvre de nombreux thèmes rattachés à l’adolescence, tels que la quête identitaire, la révolte contre l’autorité, les problèmes familiaux et la différence. Ainsi, bien que le </w:t>
      </w:r>
      <w:r w:rsidRPr="00B5716C">
        <w:rPr>
          <w:rFonts w:ascii="Times New Roman" w:eastAsia="Times New Roman" w:hAnsi="Times New Roman" w:cs="Times New Roman"/>
          <w:color w:val="000000"/>
          <w:sz w:val="24"/>
          <w:szCs w:val="24"/>
          <w:lang w:eastAsia="fr-CA"/>
        </w:rPr>
        <w:lastRenderedPageBreak/>
        <w:t xml:space="preserve">protagoniste vive dans une culture différente de la leur, les jeunes lecteurs seront appelés à s’identifier à lui et à sa tumultueuse entrée dans l’adolescence. Même si certains des thèmes abordés sont lourds et complexes — le viol et le racisme, par exemple —, </w:t>
      </w:r>
      <w:r w:rsidRPr="00B5716C">
        <w:rPr>
          <w:rFonts w:ascii="Times New Roman" w:eastAsia="Times New Roman" w:hAnsi="Times New Roman" w:cs="Times New Roman"/>
          <w:i/>
          <w:iCs/>
          <w:color w:val="000000"/>
          <w:sz w:val="24"/>
          <w:szCs w:val="24"/>
          <w:lang w:eastAsia="fr-CA"/>
        </w:rPr>
        <w:t>Niska</w:t>
      </w:r>
      <w:r w:rsidRPr="00B5716C">
        <w:rPr>
          <w:rFonts w:ascii="Times New Roman" w:eastAsia="Times New Roman" w:hAnsi="Times New Roman" w:cs="Times New Roman"/>
          <w:color w:val="000000"/>
          <w:sz w:val="24"/>
          <w:szCs w:val="24"/>
          <w:lang w:eastAsia="fr-CA"/>
        </w:rPr>
        <w:t xml:space="preserve"> parvient à les explorer en s’adaptant à la maturité d’un jeune public avec un langage simple et touchant. Ce roman est donc adapté aux élèves du secondaire et s’aligne bien avec l’objectif pédagogique de favoriser le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développement du go</w:t>
      </w:r>
      <w:r w:rsidR="00612525">
        <w:rPr>
          <w:rFonts w:ascii="Times New Roman" w:eastAsia="Times New Roman" w:hAnsi="Times New Roman" w:cs="Times New Roman"/>
          <w:color w:val="000000"/>
          <w:sz w:val="24"/>
          <w:szCs w:val="24"/>
          <w:lang w:eastAsia="fr-CA"/>
        </w:rPr>
        <w:t>u</w:t>
      </w:r>
      <w:r w:rsidRPr="00B5716C">
        <w:rPr>
          <w:rFonts w:ascii="Times New Roman" w:eastAsia="Times New Roman" w:hAnsi="Times New Roman" w:cs="Times New Roman"/>
          <w:color w:val="000000"/>
          <w:sz w:val="24"/>
          <w:szCs w:val="24"/>
          <w:lang w:eastAsia="fr-CA"/>
        </w:rPr>
        <w:t>t et de l’habitude de lire des textes littéraires</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(Simard, 1996,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89) chez les élèves ou, autrement dit, le plaisir de lire.</w:t>
      </w:r>
    </w:p>
    <w:p w14:paraId="663F1B5B" w14:textId="316C0AF1" w:rsidR="00B5716C" w:rsidRPr="00B5716C" w:rsidRDefault="00B5716C" w:rsidP="00B5716C">
      <w:pPr>
        <w:shd w:val="clear" w:color="auto" w:fill="FFFFFF"/>
        <w:spacing w:line="360" w:lineRule="auto"/>
        <w:jc w:val="both"/>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Également,</w:t>
      </w:r>
      <w:r w:rsidRPr="00B5716C">
        <w:rPr>
          <w:rFonts w:ascii="Times New Roman" w:eastAsia="Times New Roman" w:hAnsi="Times New Roman" w:cs="Times New Roman"/>
          <w:i/>
          <w:iCs/>
          <w:color w:val="000000"/>
          <w:sz w:val="24"/>
          <w:szCs w:val="24"/>
          <w:lang w:eastAsia="fr-CA"/>
        </w:rPr>
        <w:t xml:space="preserve"> Niska </w:t>
      </w:r>
      <w:r w:rsidRPr="00B5716C">
        <w:rPr>
          <w:rFonts w:ascii="Times New Roman" w:eastAsia="Times New Roman" w:hAnsi="Times New Roman" w:cs="Times New Roman"/>
          <w:color w:val="000000"/>
          <w:sz w:val="24"/>
          <w:szCs w:val="24"/>
          <w:lang w:eastAsia="fr-CA"/>
        </w:rPr>
        <w:t xml:space="preserve">relate un pan souvent négligé de l’histoire du Canada, en plus de pousser le lecteur à se questionner sur la notion de crime contre la culture et sur le rôle de la littérature nationale face à de telles persécutions. Par le biais de ce roman, un enseignant pourrait amener ses élèves à se représenter les romans comme des objets culturels porteurs d’idées et de valeurs reflétant la singularité d’un peuple et de sa culture. Il serait par ailleurs possible d’explorer parallèlement des textes brefs tels que des légendes et des poèmes lyriques s’inscrivant dans la même culture que </w:t>
      </w:r>
      <w:r w:rsidRPr="00B5716C">
        <w:rPr>
          <w:rFonts w:ascii="Times New Roman" w:eastAsia="Times New Roman" w:hAnsi="Times New Roman" w:cs="Times New Roman"/>
          <w:i/>
          <w:iCs/>
          <w:color w:val="000000"/>
          <w:sz w:val="24"/>
          <w:szCs w:val="24"/>
          <w:lang w:eastAsia="fr-CA"/>
        </w:rPr>
        <w:t>Niska</w:t>
      </w:r>
      <w:r w:rsidRPr="00B5716C">
        <w:rPr>
          <w:rFonts w:ascii="Times New Roman" w:eastAsia="Times New Roman" w:hAnsi="Times New Roman" w:cs="Times New Roman"/>
          <w:color w:val="000000"/>
          <w:sz w:val="24"/>
          <w:szCs w:val="24"/>
          <w:lang w:eastAsia="fr-CA"/>
        </w:rPr>
        <w:t>. Ce roman est donc un bon moyen d’atteindre des visées formatives en lien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l’élargissement du savoir culturel des jeunes</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(Simard, 1996,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88) et de faire valoir la pertinence d’un patrimoine littéraire dans la lutte contre les injustices et les préjugés.</w:t>
      </w:r>
    </w:p>
    <w:p w14:paraId="59E421E2" w14:textId="1E199FF6" w:rsidR="00B5716C" w:rsidRPr="00B5716C" w:rsidRDefault="00B5716C" w:rsidP="00F903F4">
      <w:pPr>
        <w:shd w:val="clear" w:color="auto" w:fill="FFFFFF"/>
        <w:spacing w:line="360" w:lineRule="auto"/>
        <w:jc w:val="both"/>
        <w:rPr>
          <w:rFonts w:ascii="Times New Roman" w:eastAsia="Times New Roman" w:hAnsi="Times New Roman" w:cs="Times New Roman"/>
          <w:color w:val="000000"/>
          <w:sz w:val="24"/>
          <w:szCs w:val="24"/>
          <w:lang w:eastAsia="fr-CA"/>
        </w:rPr>
      </w:pPr>
      <w:r w:rsidRPr="00B5716C">
        <w:rPr>
          <w:rFonts w:ascii="Times New Roman" w:eastAsia="Times New Roman" w:hAnsi="Times New Roman" w:cs="Times New Roman"/>
          <w:color w:val="000000"/>
          <w:sz w:val="24"/>
          <w:szCs w:val="24"/>
          <w:lang w:eastAsia="fr-CA"/>
        </w:rPr>
        <w:t xml:space="preserve">Pour notre équipe, </w:t>
      </w:r>
      <w:r w:rsidRPr="00B5716C">
        <w:rPr>
          <w:rFonts w:ascii="Times New Roman" w:eastAsia="Times New Roman" w:hAnsi="Times New Roman" w:cs="Times New Roman"/>
          <w:i/>
          <w:iCs/>
          <w:color w:val="000000"/>
          <w:sz w:val="24"/>
          <w:szCs w:val="24"/>
          <w:lang w:eastAsia="fr-CA"/>
        </w:rPr>
        <w:t>Niska</w:t>
      </w:r>
      <w:r w:rsidRPr="00B5716C">
        <w:rPr>
          <w:rFonts w:ascii="Times New Roman" w:eastAsia="Times New Roman" w:hAnsi="Times New Roman" w:cs="Times New Roman"/>
          <w:color w:val="000000"/>
          <w:sz w:val="24"/>
          <w:szCs w:val="24"/>
          <w:lang w:eastAsia="fr-CA"/>
        </w:rPr>
        <w:t xml:space="preserve"> serait un choix judicieux</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xml:space="preserve">: un des coéquipiers étant natif de Manawan, réserve où l’enfance du protagoniste du roman se déroule, ce dernier pourra utiliser à son avantage sa connaissance de la langue, de l’histoire et de la réalité actuelle des Atikamekws pour susciter l’intérêt des élèves et pour enrichir leur compréhension. Son appartenance à Manawan ainsi que son amour pour </w:t>
      </w:r>
      <w:r w:rsidRPr="00B5716C">
        <w:rPr>
          <w:rFonts w:ascii="Times New Roman" w:eastAsia="Times New Roman" w:hAnsi="Times New Roman" w:cs="Times New Roman"/>
          <w:i/>
          <w:iCs/>
          <w:color w:val="000000"/>
          <w:sz w:val="24"/>
          <w:szCs w:val="24"/>
          <w:lang w:eastAsia="fr-CA"/>
        </w:rPr>
        <w:t>Niska</w:t>
      </w:r>
      <w:r w:rsidRPr="00B5716C">
        <w:rPr>
          <w:rFonts w:ascii="Times New Roman" w:eastAsia="Times New Roman" w:hAnsi="Times New Roman" w:cs="Times New Roman"/>
          <w:color w:val="000000"/>
          <w:sz w:val="24"/>
          <w:szCs w:val="24"/>
          <w:lang w:eastAsia="fr-CA"/>
        </w:rPr>
        <w:t xml:space="preserve"> contribueront à rendre la lecture plus significative aux yeux des élèves et à les engager dans les activités d’apprentissage qui y seront liées. Après tout,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c’est souvent grâce à [la] passion [de l’enseignant] que se produit l’apprentissage [et] il importe que les enseignants exploitent autant que possible des textes qui les rejoignent et qu’ils aiment eux-mêmes</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(Simard, 1996,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89).</w:t>
      </w:r>
    </w:p>
    <w:p w14:paraId="6677DF4D" w14:textId="04D019FD" w:rsidR="00B5716C" w:rsidRPr="00B5716C" w:rsidRDefault="00B5716C" w:rsidP="00B5716C">
      <w:pPr>
        <w:shd w:val="clear" w:color="auto" w:fill="DBDBDB" w:themeFill="accent3" w:themeFillTint="66"/>
        <w:spacing w:after="0" w:line="240" w:lineRule="auto"/>
        <w:jc w:val="both"/>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Analyse de l’</w:t>
      </w:r>
      <w:r w:rsidR="00612525">
        <w:rPr>
          <w:rFonts w:ascii="Times New Roman" w:eastAsia="Times New Roman" w:hAnsi="Times New Roman" w:cs="Times New Roman"/>
          <w:color w:val="000000"/>
          <w:sz w:val="24"/>
          <w:szCs w:val="24"/>
          <w:lang w:eastAsia="fr-CA"/>
        </w:rPr>
        <w:t>œ</w:t>
      </w:r>
      <w:r w:rsidRPr="00B5716C">
        <w:rPr>
          <w:rFonts w:ascii="Times New Roman" w:eastAsia="Times New Roman" w:hAnsi="Times New Roman" w:cs="Times New Roman"/>
          <w:color w:val="000000"/>
          <w:sz w:val="24"/>
          <w:szCs w:val="24"/>
          <w:lang w:eastAsia="fr-CA"/>
        </w:rPr>
        <w:t>uvre selon les approches vues en classe</w:t>
      </w:r>
    </w:p>
    <w:p w14:paraId="2C8EDBEF" w14:textId="58A4B481" w:rsidR="00B5716C" w:rsidRPr="00B5716C" w:rsidRDefault="00B5716C" w:rsidP="0002149D">
      <w:pPr>
        <w:spacing w:before="240" w:line="360" w:lineRule="auto"/>
        <w:jc w:val="both"/>
        <w:rPr>
          <w:rFonts w:ascii="Times New Roman" w:eastAsia="Times New Roman" w:hAnsi="Times New Roman" w:cs="Times New Roman"/>
          <w:color w:val="000000"/>
          <w:sz w:val="24"/>
          <w:szCs w:val="24"/>
          <w:lang w:eastAsia="fr-CA"/>
        </w:rPr>
      </w:pPr>
      <w:r w:rsidRPr="00B5716C">
        <w:rPr>
          <w:rFonts w:ascii="Times New Roman" w:eastAsia="Times New Roman" w:hAnsi="Times New Roman" w:cs="Times New Roman"/>
          <w:i/>
          <w:iCs/>
          <w:color w:val="000000"/>
          <w:sz w:val="24"/>
          <w:szCs w:val="24"/>
          <w:lang w:eastAsia="fr-CA"/>
        </w:rPr>
        <w:t>Niska</w:t>
      </w:r>
      <w:r w:rsidRPr="00B5716C">
        <w:rPr>
          <w:rFonts w:ascii="Times New Roman" w:eastAsia="Times New Roman" w:hAnsi="Times New Roman" w:cs="Times New Roman"/>
          <w:color w:val="000000"/>
          <w:sz w:val="24"/>
          <w:szCs w:val="24"/>
          <w:lang w:eastAsia="fr-CA"/>
        </w:rPr>
        <w:t xml:space="preserve"> est un roman engagé qui se prête bien à une approche sociocritique de la littérature</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il sensibilise le lecteur à ce que l’auteur désigne d’emblée comme le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pire crime contre l’humanité commis en territoire canadien</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(Poirier, 2016,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xml:space="preserve">13). Comme les </w:t>
      </w:r>
      <w:r w:rsidRPr="00B5716C">
        <w:rPr>
          <w:rFonts w:ascii="Times New Roman" w:eastAsia="Times New Roman" w:hAnsi="Times New Roman" w:cs="Times New Roman"/>
          <w:color w:val="000000"/>
          <w:sz w:val="24"/>
          <w:szCs w:val="24"/>
          <w:lang w:eastAsia="fr-CA"/>
        </w:rPr>
        <w:lastRenderedPageBreak/>
        <w:t xml:space="preserve">communautés autochtones qui vivent aujourd’hui </w:t>
      </w:r>
      <w:r w:rsidR="00891788">
        <w:rPr>
          <w:rFonts w:ascii="Times New Roman" w:eastAsia="Times New Roman" w:hAnsi="Times New Roman" w:cs="Times New Roman"/>
          <w:color w:val="000000"/>
          <w:sz w:val="24"/>
          <w:szCs w:val="24"/>
          <w:lang w:eastAsia="fr-CA"/>
        </w:rPr>
        <w:t>au</w:t>
      </w:r>
      <w:r w:rsidRPr="00B5716C">
        <w:rPr>
          <w:rFonts w:ascii="Times New Roman" w:eastAsia="Times New Roman" w:hAnsi="Times New Roman" w:cs="Times New Roman"/>
          <w:color w:val="000000"/>
          <w:sz w:val="24"/>
          <w:szCs w:val="24"/>
          <w:lang w:eastAsia="fr-CA"/>
        </w:rPr>
        <w:t xml:space="preserve"> Québec subissent encore les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conséquences des actes posés par [les] institutions</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(Poirier, 2016,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13) canadiennes, il para</w:t>
      </w:r>
      <w:r w:rsidR="00612525">
        <w:rPr>
          <w:rFonts w:ascii="Times New Roman" w:eastAsia="Times New Roman" w:hAnsi="Times New Roman" w:cs="Times New Roman"/>
          <w:color w:val="000000"/>
          <w:sz w:val="24"/>
          <w:szCs w:val="24"/>
          <w:lang w:eastAsia="fr-CA"/>
        </w:rPr>
        <w:t>i</w:t>
      </w:r>
      <w:r w:rsidRPr="00B5716C">
        <w:rPr>
          <w:rFonts w:ascii="Times New Roman" w:eastAsia="Times New Roman" w:hAnsi="Times New Roman" w:cs="Times New Roman"/>
          <w:color w:val="000000"/>
          <w:sz w:val="24"/>
          <w:szCs w:val="24"/>
          <w:lang w:eastAsia="fr-CA"/>
        </w:rPr>
        <w:t>t nécessaire d’insister sur ce</w:t>
      </w:r>
      <w:r w:rsidR="00891788">
        <w:rPr>
          <w:rFonts w:ascii="Times New Roman" w:eastAsia="Times New Roman" w:hAnsi="Times New Roman" w:cs="Times New Roman"/>
          <w:color w:val="000000"/>
          <w:sz w:val="24"/>
          <w:szCs w:val="24"/>
          <w:lang w:eastAsia="fr-CA"/>
        </w:rPr>
        <w:t>t év</w:t>
      </w:r>
      <w:r w:rsidR="00612525">
        <w:rPr>
          <w:rFonts w:ascii="Times New Roman" w:eastAsia="Times New Roman" w:hAnsi="Times New Roman" w:cs="Times New Roman"/>
          <w:color w:val="000000"/>
          <w:sz w:val="24"/>
          <w:szCs w:val="24"/>
          <w:lang w:eastAsia="fr-CA"/>
        </w:rPr>
        <w:t>è</w:t>
      </w:r>
      <w:r w:rsidR="00891788">
        <w:rPr>
          <w:rFonts w:ascii="Times New Roman" w:eastAsia="Times New Roman" w:hAnsi="Times New Roman" w:cs="Times New Roman"/>
          <w:color w:val="000000"/>
          <w:sz w:val="24"/>
          <w:szCs w:val="24"/>
          <w:lang w:eastAsia="fr-CA"/>
        </w:rPr>
        <w:t xml:space="preserve">nement </w:t>
      </w:r>
      <w:r w:rsidRPr="00B5716C">
        <w:rPr>
          <w:rFonts w:ascii="Times New Roman" w:eastAsia="Times New Roman" w:hAnsi="Times New Roman" w:cs="Times New Roman"/>
          <w:color w:val="000000"/>
          <w:sz w:val="24"/>
          <w:szCs w:val="24"/>
          <w:lang w:eastAsia="fr-CA"/>
        </w:rPr>
        <w:t>passé, surtout auprès de futurs citoyens tels que les élèves</w:t>
      </w:r>
      <w:r w:rsidR="00891788">
        <w:rPr>
          <w:rFonts w:ascii="Times New Roman" w:eastAsia="Times New Roman" w:hAnsi="Times New Roman" w:cs="Times New Roman"/>
          <w:color w:val="000000"/>
          <w:sz w:val="24"/>
          <w:szCs w:val="24"/>
          <w:lang w:eastAsia="fr-CA"/>
        </w:rPr>
        <w:t> : i</w:t>
      </w:r>
      <w:r w:rsidRPr="00B5716C">
        <w:rPr>
          <w:rFonts w:ascii="Times New Roman" w:eastAsia="Times New Roman" w:hAnsi="Times New Roman" w:cs="Times New Roman"/>
          <w:color w:val="000000"/>
          <w:sz w:val="24"/>
          <w:szCs w:val="24"/>
          <w:lang w:eastAsia="fr-CA"/>
        </w:rPr>
        <w:t>l importe</w:t>
      </w:r>
      <w:r w:rsidR="00891788">
        <w:rPr>
          <w:rFonts w:ascii="Times New Roman" w:eastAsia="Times New Roman" w:hAnsi="Times New Roman" w:cs="Times New Roman"/>
          <w:color w:val="000000"/>
          <w:sz w:val="24"/>
          <w:szCs w:val="24"/>
          <w:lang w:eastAsia="fr-CA"/>
        </w:rPr>
        <w:t xml:space="preserve"> de questionner </w:t>
      </w:r>
      <w:r w:rsidRPr="00B5716C">
        <w:rPr>
          <w:rFonts w:ascii="Times New Roman" w:eastAsia="Times New Roman" w:hAnsi="Times New Roman" w:cs="Times New Roman"/>
          <w:color w:val="000000"/>
          <w:sz w:val="24"/>
          <w:szCs w:val="24"/>
          <w:lang w:eastAsia="fr-CA"/>
        </w:rPr>
        <w:t>les normes, les valeurs et les comportements de la société québécoise d</w:t>
      </w:r>
      <w:r w:rsidR="00612525">
        <w:rPr>
          <w:rFonts w:ascii="Times New Roman" w:eastAsia="Times New Roman" w:hAnsi="Times New Roman" w:cs="Times New Roman"/>
          <w:color w:val="000000"/>
          <w:sz w:val="24"/>
          <w:szCs w:val="24"/>
          <w:lang w:eastAsia="fr-CA"/>
        </w:rPr>
        <w:t>’</w:t>
      </w:r>
      <w:r w:rsidRPr="00B5716C">
        <w:rPr>
          <w:rFonts w:ascii="Times New Roman" w:eastAsia="Times New Roman" w:hAnsi="Times New Roman" w:cs="Times New Roman"/>
          <w:color w:val="000000"/>
          <w:sz w:val="24"/>
          <w:szCs w:val="24"/>
          <w:lang w:eastAsia="fr-CA"/>
        </w:rPr>
        <w:t>hier et d’aujourd’hui</w:t>
      </w:r>
      <w:r w:rsidR="00891788">
        <w:rPr>
          <w:rFonts w:ascii="Times New Roman" w:eastAsia="Times New Roman" w:hAnsi="Times New Roman" w:cs="Times New Roman"/>
          <w:color w:val="000000"/>
          <w:sz w:val="24"/>
          <w:szCs w:val="24"/>
          <w:lang w:eastAsia="fr-CA"/>
        </w:rPr>
        <w:t xml:space="preserve"> </w:t>
      </w:r>
      <w:r w:rsidR="00891788" w:rsidRPr="00B5716C">
        <w:rPr>
          <w:rFonts w:ascii="Times New Roman" w:eastAsia="Times New Roman" w:hAnsi="Times New Roman" w:cs="Times New Roman"/>
          <w:color w:val="000000"/>
          <w:sz w:val="24"/>
          <w:szCs w:val="24"/>
          <w:lang w:eastAsia="fr-CA"/>
        </w:rPr>
        <w:t>avant de participer à la vie démocratique</w:t>
      </w:r>
      <w:r w:rsidR="00891788">
        <w:rPr>
          <w:rFonts w:ascii="Times New Roman" w:eastAsia="Times New Roman" w:hAnsi="Times New Roman" w:cs="Times New Roman"/>
          <w:color w:val="000000"/>
          <w:sz w:val="24"/>
          <w:szCs w:val="24"/>
          <w:lang w:eastAsia="fr-CA"/>
        </w:rPr>
        <w:t xml:space="preserve">. </w:t>
      </w:r>
      <w:r w:rsidRPr="00B5716C">
        <w:rPr>
          <w:rFonts w:ascii="Times New Roman" w:eastAsia="Times New Roman" w:hAnsi="Times New Roman" w:cs="Times New Roman"/>
          <w:i/>
          <w:iCs/>
          <w:color w:val="000000"/>
          <w:sz w:val="24"/>
          <w:szCs w:val="24"/>
          <w:lang w:eastAsia="fr-CA"/>
        </w:rPr>
        <w:t>Niska</w:t>
      </w:r>
      <w:r w:rsidRPr="00B5716C">
        <w:rPr>
          <w:rFonts w:ascii="Times New Roman" w:eastAsia="Times New Roman" w:hAnsi="Times New Roman" w:cs="Times New Roman"/>
          <w:color w:val="000000"/>
          <w:sz w:val="24"/>
          <w:szCs w:val="24"/>
          <w:lang w:eastAsia="fr-CA"/>
        </w:rPr>
        <w:t xml:space="preserve"> offre justement une porte d’entrée vers la formation civique des élèves</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w:t>
      </w:r>
      <w:r w:rsidR="00891788">
        <w:rPr>
          <w:rFonts w:ascii="Times New Roman" w:eastAsia="Times New Roman" w:hAnsi="Times New Roman" w:cs="Times New Roman"/>
          <w:color w:val="000000"/>
          <w:sz w:val="24"/>
          <w:szCs w:val="24"/>
          <w:lang w:eastAsia="fr-CA"/>
        </w:rPr>
        <w:t xml:space="preserve"> </w:t>
      </w:r>
      <w:r w:rsidR="00EA0C84">
        <w:rPr>
          <w:rFonts w:ascii="Times New Roman" w:eastAsia="Times New Roman" w:hAnsi="Times New Roman" w:cs="Times New Roman"/>
          <w:color w:val="000000"/>
          <w:sz w:val="24"/>
          <w:szCs w:val="24"/>
          <w:lang w:eastAsia="fr-CA"/>
        </w:rPr>
        <w:t>les injustices vécues par Pirecic</w:t>
      </w:r>
      <w:r w:rsidR="00EA0C84" w:rsidRPr="00B5716C">
        <w:rPr>
          <w:rFonts w:ascii="Times New Roman" w:eastAsia="Times New Roman" w:hAnsi="Times New Roman" w:cs="Times New Roman"/>
          <w:color w:val="000000"/>
          <w:sz w:val="24"/>
          <w:szCs w:val="24"/>
          <w:lang w:eastAsia="fr-CA"/>
        </w:rPr>
        <w:t xml:space="preserve"> illustre</w:t>
      </w:r>
      <w:r w:rsidR="00EA0C84">
        <w:rPr>
          <w:rFonts w:ascii="Times New Roman" w:eastAsia="Times New Roman" w:hAnsi="Times New Roman" w:cs="Times New Roman"/>
          <w:color w:val="000000"/>
          <w:sz w:val="24"/>
          <w:szCs w:val="24"/>
          <w:lang w:eastAsia="fr-CA"/>
        </w:rPr>
        <w:t>nt</w:t>
      </w:r>
      <w:r w:rsidR="00EA0C84" w:rsidRPr="00B5716C">
        <w:rPr>
          <w:rFonts w:ascii="Times New Roman" w:eastAsia="Times New Roman" w:hAnsi="Times New Roman" w:cs="Times New Roman"/>
          <w:color w:val="000000"/>
          <w:sz w:val="24"/>
          <w:szCs w:val="24"/>
          <w:lang w:eastAsia="fr-CA"/>
        </w:rPr>
        <w:t xml:space="preserve"> l’importance de valeurs</w:t>
      </w:r>
      <w:r w:rsidR="00EA0C84">
        <w:rPr>
          <w:rFonts w:ascii="Times New Roman" w:eastAsia="Times New Roman" w:hAnsi="Times New Roman" w:cs="Times New Roman"/>
          <w:color w:val="000000"/>
          <w:sz w:val="24"/>
          <w:szCs w:val="24"/>
          <w:lang w:eastAsia="fr-CA"/>
        </w:rPr>
        <w:t xml:space="preserve"> citoyennes</w:t>
      </w:r>
      <w:r w:rsidR="00EA0C84" w:rsidRPr="00B5716C">
        <w:rPr>
          <w:rFonts w:ascii="Times New Roman" w:eastAsia="Times New Roman" w:hAnsi="Times New Roman" w:cs="Times New Roman"/>
          <w:color w:val="000000"/>
          <w:sz w:val="24"/>
          <w:szCs w:val="24"/>
          <w:lang w:eastAsia="fr-CA"/>
        </w:rPr>
        <w:t xml:space="preserve"> telles que le respect et l’ouverture à la différenc</w:t>
      </w:r>
      <w:r w:rsidR="00EA0C84">
        <w:rPr>
          <w:rFonts w:ascii="Times New Roman" w:eastAsia="Times New Roman" w:hAnsi="Times New Roman" w:cs="Times New Roman"/>
          <w:color w:val="000000"/>
          <w:sz w:val="24"/>
          <w:szCs w:val="24"/>
          <w:lang w:eastAsia="fr-CA"/>
        </w:rPr>
        <w:t xml:space="preserve">e. </w:t>
      </w:r>
      <w:r w:rsidR="004661EB">
        <w:rPr>
          <w:rFonts w:ascii="Times New Roman" w:eastAsia="Times New Roman" w:hAnsi="Times New Roman" w:cs="Times New Roman"/>
          <w:color w:val="000000"/>
          <w:sz w:val="24"/>
          <w:szCs w:val="24"/>
          <w:lang w:eastAsia="fr-CA"/>
        </w:rPr>
        <w:t>Cela invite</w:t>
      </w:r>
      <w:r w:rsidR="00EA0C84">
        <w:rPr>
          <w:rFonts w:ascii="Times New Roman" w:eastAsia="Times New Roman" w:hAnsi="Times New Roman" w:cs="Times New Roman"/>
          <w:color w:val="000000"/>
          <w:sz w:val="24"/>
          <w:szCs w:val="24"/>
          <w:lang w:eastAsia="fr-CA"/>
        </w:rPr>
        <w:t xml:space="preserve"> le </w:t>
      </w:r>
      <w:r w:rsidR="00891788" w:rsidRPr="00B5716C">
        <w:rPr>
          <w:rFonts w:ascii="Times New Roman" w:eastAsia="Times New Roman" w:hAnsi="Times New Roman" w:cs="Times New Roman"/>
          <w:color w:val="000000"/>
          <w:sz w:val="24"/>
          <w:szCs w:val="24"/>
          <w:lang w:eastAsia="fr-CA"/>
        </w:rPr>
        <w:t>lecteur à puiser dans ses ressources axiologiques pour porter une évaluation éthique à propos de sujets très déstabilisants tels que les crimes commis par nos ancêtres et le racisme systémique dans nos institution</w:t>
      </w:r>
      <w:r w:rsidR="00EA0C84">
        <w:rPr>
          <w:rFonts w:ascii="Times New Roman" w:eastAsia="Times New Roman" w:hAnsi="Times New Roman" w:cs="Times New Roman"/>
          <w:color w:val="000000"/>
          <w:sz w:val="24"/>
          <w:szCs w:val="24"/>
          <w:lang w:eastAsia="fr-CA"/>
        </w:rPr>
        <w:t xml:space="preserve">s. </w:t>
      </w:r>
      <w:r w:rsidRPr="00B5716C">
        <w:rPr>
          <w:rFonts w:ascii="Times New Roman" w:eastAsia="Times New Roman" w:hAnsi="Times New Roman" w:cs="Times New Roman"/>
          <w:color w:val="000000"/>
          <w:sz w:val="24"/>
          <w:szCs w:val="24"/>
          <w:lang w:eastAsia="fr-CA"/>
        </w:rPr>
        <w:t xml:space="preserve">Étudier Niska avec une approche sociocritique permettra donc d’amener les élèves </w:t>
      </w:r>
      <w:r w:rsidR="00891788">
        <w:rPr>
          <w:rFonts w:ascii="Times New Roman" w:eastAsia="Times New Roman" w:hAnsi="Times New Roman" w:cs="Times New Roman"/>
          <w:color w:val="000000"/>
          <w:sz w:val="24"/>
          <w:szCs w:val="24"/>
          <w:lang w:eastAsia="fr-CA"/>
        </w:rPr>
        <w:t xml:space="preserve">à développer </w:t>
      </w:r>
      <w:r w:rsidR="0002149D">
        <w:rPr>
          <w:rFonts w:ascii="Times New Roman" w:eastAsia="Times New Roman" w:hAnsi="Times New Roman" w:cs="Times New Roman"/>
          <w:color w:val="000000"/>
          <w:sz w:val="24"/>
          <w:szCs w:val="24"/>
          <w:lang w:eastAsia="fr-CA"/>
        </w:rPr>
        <w:t>leur</w:t>
      </w:r>
      <w:r w:rsidR="00891788">
        <w:rPr>
          <w:rFonts w:ascii="Times New Roman" w:eastAsia="Times New Roman" w:hAnsi="Times New Roman" w:cs="Times New Roman"/>
          <w:color w:val="000000"/>
          <w:sz w:val="24"/>
          <w:szCs w:val="24"/>
          <w:lang w:eastAsia="fr-CA"/>
        </w:rPr>
        <w:t xml:space="preserve"> compétence </w:t>
      </w:r>
      <w:r w:rsidRPr="00B5716C">
        <w:rPr>
          <w:rFonts w:ascii="Times New Roman" w:eastAsia="Times New Roman" w:hAnsi="Times New Roman" w:cs="Times New Roman"/>
          <w:color w:val="000000"/>
          <w:sz w:val="24"/>
          <w:szCs w:val="24"/>
          <w:lang w:eastAsia="fr-CA"/>
        </w:rPr>
        <w:t>à réagir et à porter un jugement critique</w:t>
      </w:r>
      <w:r w:rsidR="00891788">
        <w:rPr>
          <w:rFonts w:ascii="Times New Roman" w:eastAsia="Times New Roman" w:hAnsi="Times New Roman" w:cs="Times New Roman"/>
          <w:color w:val="000000"/>
          <w:sz w:val="24"/>
          <w:szCs w:val="24"/>
          <w:lang w:eastAsia="fr-CA"/>
        </w:rPr>
        <w:t xml:space="preserve"> </w:t>
      </w:r>
      <w:r w:rsidR="0002149D">
        <w:rPr>
          <w:rFonts w:ascii="Times New Roman" w:eastAsia="Times New Roman" w:hAnsi="Times New Roman" w:cs="Times New Roman"/>
          <w:color w:val="000000"/>
          <w:sz w:val="24"/>
          <w:szCs w:val="24"/>
          <w:lang w:eastAsia="fr-CA"/>
        </w:rPr>
        <w:t>pendant</w:t>
      </w:r>
      <w:r w:rsidR="00891788">
        <w:rPr>
          <w:rFonts w:ascii="Times New Roman" w:eastAsia="Times New Roman" w:hAnsi="Times New Roman" w:cs="Times New Roman"/>
          <w:color w:val="000000"/>
          <w:sz w:val="24"/>
          <w:szCs w:val="24"/>
          <w:lang w:eastAsia="fr-CA"/>
        </w:rPr>
        <w:t xml:space="preserve"> </w:t>
      </w:r>
      <w:r w:rsidR="0002149D">
        <w:rPr>
          <w:rFonts w:ascii="Times New Roman" w:eastAsia="Times New Roman" w:hAnsi="Times New Roman" w:cs="Times New Roman"/>
          <w:color w:val="000000"/>
          <w:sz w:val="24"/>
          <w:szCs w:val="24"/>
          <w:lang w:eastAsia="fr-CA"/>
        </w:rPr>
        <w:t>leur</w:t>
      </w:r>
      <w:r w:rsidR="00891788">
        <w:rPr>
          <w:rFonts w:ascii="Times New Roman" w:eastAsia="Times New Roman" w:hAnsi="Times New Roman" w:cs="Times New Roman"/>
          <w:color w:val="000000"/>
          <w:sz w:val="24"/>
          <w:szCs w:val="24"/>
          <w:lang w:eastAsia="fr-CA"/>
        </w:rPr>
        <w:t xml:space="preserve"> lecture</w:t>
      </w:r>
      <w:r w:rsidRPr="00B5716C">
        <w:rPr>
          <w:rFonts w:ascii="Times New Roman" w:eastAsia="Times New Roman" w:hAnsi="Times New Roman" w:cs="Times New Roman"/>
          <w:color w:val="000000"/>
          <w:sz w:val="24"/>
          <w:szCs w:val="24"/>
          <w:lang w:eastAsia="fr-CA"/>
        </w:rPr>
        <w:t xml:space="preserve">. En plus, cette approche </w:t>
      </w:r>
      <w:r w:rsidR="0002149D">
        <w:rPr>
          <w:rFonts w:ascii="Times New Roman" w:eastAsia="Times New Roman" w:hAnsi="Times New Roman" w:cs="Times New Roman"/>
          <w:color w:val="000000"/>
          <w:sz w:val="24"/>
          <w:szCs w:val="24"/>
          <w:lang w:eastAsia="fr-CA"/>
        </w:rPr>
        <w:t>les poussera</w:t>
      </w:r>
      <w:r w:rsidRPr="00B5716C">
        <w:rPr>
          <w:rFonts w:ascii="Times New Roman" w:eastAsia="Times New Roman" w:hAnsi="Times New Roman" w:cs="Times New Roman"/>
          <w:color w:val="000000"/>
          <w:sz w:val="24"/>
          <w:szCs w:val="24"/>
          <w:lang w:eastAsia="fr-CA"/>
        </w:rPr>
        <w:t xml:space="preserve"> à mettre à profit et à acquérir des connaissances assurant une meilleure maitrise de la lecture littéraire, puisque, justement, ils étudient la conjoncture sociale dans laquelle s’enracine le récit en histoire de 3e</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secondaire.</w:t>
      </w:r>
    </w:p>
    <w:p w14:paraId="0B7C1C5E" w14:textId="7F15E103" w:rsidR="00B5716C" w:rsidRPr="00B5716C" w:rsidRDefault="00B5716C" w:rsidP="0002149D">
      <w:pPr>
        <w:spacing w:line="360" w:lineRule="auto"/>
        <w:jc w:val="both"/>
        <w:rPr>
          <w:rFonts w:ascii="Times New Roman" w:eastAsia="Times New Roman" w:hAnsi="Times New Roman" w:cs="Times New Roman"/>
          <w:color w:val="000000"/>
          <w:sz w:val="24"/>
          <w:szCs w:val="24"/>
          <w:lang w:eastAsia="fr-CA"/>
        </w:rPr>
      </w:pPr>
      <w:r w:rsidRPr="00B5716C">
        <w:rPr>
          <w:rFonts w:ascii="Times New Roman" w:eastAsia="Times New Roman" w:hAnsi="Times New Roman" w:cs="Times New Roman"/>
          <w:color w:val="000000"/>
          <w:sz w:val="24"/>
          <w:szCs w:val="24"/>
          <w:lang w:eastAsia="fr-CA"/>
        </w:rPr>
        <w:t xml:space="preserve">Également, </w:t>
      </w:r>
      <w:r w:rsidRPr="00B5716C">
        <w:rPr>
          <w:rFonts w:ascii="Times New Roman" w:eastAsia="Times New Roman" w:hAnsi="Times New Roman" w:cs="Times New Roman"/>
          <w:i/>
          <w:iCs/>
          <w:color w:val="000000"/>
          <w:sz w:val="24"/>
          <w:szCs w:val="24"/>
          <w:lang w:eastAsia="fr-CA"/>
        </w:rPr>
        <w:t>Niska</w:t>
      </w:r>
      <w:r w:rsidRPr="00B5716C">
        <w:rPr>
          <w:rFonts w:ascii="Times New Roman" w:eastAsia="Times New Roman" w:hAnsi="Times New Roman" w:cs="Times New Roman"/>
          <w:color w:val="000000"/>
          <w:sz w:val="24"/>
          <w:szCs w:val="24"/>
          <w:lang w:eastAsia="fr-CA"/>
        </w:rPr>
        <w:t xml:space="preserve"> est un roman proliférant qui gagnerait à être étudié selon une approche subjective de la littérature</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le mystère du prénom de Niska renferme l’intention argumentative du roman dans son ensemble. La réponse équivoque de Pirecic aux questions de sa petite-fille engendre un problème d’interprétation, c’est-à-dire un problème déclenché par la résistance opposée par un texte en raison de sa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portée symbolique évidente et forte</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xml:space="preserve">» (Tauveron, 1999). En fait, le lecteur doit dégager par lui-même du sens du récit du drame familial et des injustices sociales vécus par le personnage principal pour interpréter la réponse de Pirecic. De même, les ressources épistémiques du lecteur en lien avec l’histoire du Québec ainsi que ses ressources axiologiques en lien avec les valeurs citoyennes sont des clés de lecture pour interpréter </w:t>
      </w:r>
      <w:r w:rsidR="0002149D">
        <w:rPr>
          <w:rFonts w:ascii="Times New Roman" w:eastAsia="Times New Roman" w:hAnsi="Times New Roman" w:cs="Times New Roman"/>
          <w:color w:val="000000"/>
          <w:sz w:val="24"/>
          <w:szCs w:val="24"/>
          <w:lang w:eastAsia="fr-CA"/>
        </w:rPr>
        <w:t>ce</w:t>
      </w:r>
      <w:r w:rsidRPr="00B5716C">
        <w:rPr>
          <w:rFonts w:ascii="Times New Roman" w:eastAsia="Times New Roman" w:hAnsi="Times New Roman" w:cs="Times New Roman"/>
          <w:color w:val="000000"/>
          <w:sz w:val="24"/>
          <w:szCs w:val="24"/>
          <w:lang w:eastAsia="fr-CA"/>
        </w:rPr>
        <w:t xml:space="preserve"> texte. </w:t>
      </w:r>
      <w:r w:rsidR="00612525">
        <w:rPr>
          <w:rFonts w:ascii="Times New Roman" w:eastAsia="Times New Roman" w:hAnsi="Times New Roman" w:cs="Times New Roman"/>
          <w:color w:val="000000"/>
          <w:sz w:val="24"/>
          <w:szCs w:val="24"/>
          <w:lang w:eastAsia="fr-CA"/>
        </w:rPr>
        <w:t>Par</w:t>
      </w:r>
      <w:r w:rsidRPr="00B5716C">
        <w:rPr>
          <w:rFonts w:ascii="Times New Roman" w:eastAsia="Times New Roman" w:hAnsi="Times New Roman" w:cs="Times New Roman"/>
          <w:color w:val="000000"/>
          <w:sz w:val="24"/>
          <w:szCs w:val="24"/>
          <w:lang w:eastAsia="fr-CA"/>
        </w:rPr>
        <w:t xml:space="preserve"> conséquent, </w:t>
      </w:r>
      <w:r w:rsidRPr="00B5716C">
        <w:rPr>
          <w:rFonts w:ascii="Times New Roman" w:eastAsia="Times New Roman" w:hAnsi="Times New Roman" w:cs="Times New Roman"/>
          <w:i/>
          <w:iCs/>
          <w:color w:val="000000"/>
          <w:sz w:val="24"/>
          <w:szCs w:val="24"/>
          <w:lang w:eastAsia="fr-CA"/>
        </w:rPr>
        <w:t>Niska</w:t>
      </w:r>
      <w:r w:rsidRPr="00B5716C">
        <w:rPr>
          <w:rFonts w:ascii="Times New Roman" w:eastAsia="Times New Roman" w:hAnsi="Times New Roman" w:cs="Times New Roman"/>
          <w:color w:val="000000"/>
          <w:sz w:val="24"/>
          <w:szCs w:val="24"/>
          <w:lang w:eastAsia="fr-CA"/>
        </w:rPr>
        <w:t xml:space="preserve"> se prête bien à une approche subjective de la littérature, une approche axée sur le questionnement des interprétations, mais aussi sur l’expression subjective. Cette seconde composante de l’approche subjective s’avère tout au</w:t>
      </w:r>
      <w:r w:rsidR="00612525">
        <w:rPr>
          <w:rFonts w:ascii="Times New Roman" w:eastAsia="Times New Roman" w:hAnsi="Times New Roman" w:cs="Times New Roman"/>
          <w:color w:val="000000"/>
          <w:sz w:val="24"/>
          <w:szCs w:val="24"/>
          <w:lang w:eastAsia="fr-CA"/>
        </w:rPr>
        <w:t>ssi</w:t>
      </w:r>
      <w:r w:rsidRPr="00B5716C">
        <w:rPr>
          <w:rFonts w:ascii="Times New Roman" w:eastAsia="Times New Roman" w:hAnsi="Times New Roman" w:cs="Times New Roman"/>
          <w:color w:val="000000"/>
          <w:sz w:val="24"/>
          <w:szCs w:val="24"/>
          <w:lang w:eastAsia="fr-CA"/>
        </w:rPr>
        <w:t xml:space="preserve"> pertinente puisque, pour éveiller une réflexion sociocritique chez le lecteur, le roman mobilise ses émotions par l’empathie fictionnelle. En effet, le lecteur est amené à se glisser dans la peau d’un adolescent atikamekw et à ressentir ses peines et ses frustrations. Ainsi, le récit des épreuves traversées par le </w:t>
      </w:r>
      <w:r w:rsidRPr="00B5716C">
        <w:rPr>
          <w:rFonts w:ascii="Times New Roman" w:eastAsia="Times New Roman" w:hAnsi="Times New Roman" w:cs="Times New Roman"/>
          <w:color w:val="000000"/>
          <w:sz w:val="24"/>
          <w:szCs w:val="24"/>
          <w:lang w:eastAsia="fr-CA"/>
        </w:rPr>
        <w:lastRenderedPageBreak/>
        <w:t>personnage principal amène le lecteur à réagir, c’est-à-dire à mettre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xml:space="preserve">en relation [ses] ressources subjectives </w:t>
      </w:r>
      <w:r w:rsidR="00612525">
        <w:rPr>
          <w:rFonts w:ascii="Times New Roman" w:eastAsia="Times New Roman" w:hAnsi="Times New Roman" w:cs="Times New Roman"/>
          <w:color w:val="000000"/>
          <w:sz w:val="24"/>
          <w:szCs w:val="24"/>
          <w:lang w:eastAsia="fr-CA"/>
        </w:rPr>
        <w:t>—</w:t>
      </w:r>
      <w:r w:rsidRPr="00B5716C">
        <w:rPr>
          <w:rFonts w:ascii="Times New Roman" w:eastAsia="Times New Roman" w:hAnsi="Times New Roman" w:cs="Times New Roman"/>
          <w:color w:val="000000"/>
          <w:sz w:val="24"/>
          <w:szCs w:val="24"/>
          <w:lang w:eastAsia="fr-CA"/>
        </w:rPr>
        <w:t xml:space="preserve"> affective, axiologique, idéologique, fantasmatique, expérientielle </w:t>
      </w:r>
      <w:r w:rsidR="00612525">
        <w:rPr>
          <w:rFonts w:ascii="Times New Roman" w:eastAsia="Times New Roman" w:hAnsi="Times New Roman" w:cs="Times New Roman"/>
          <w:color w:val="000000"/>
          <w:sz w:val="24"/>
          <w:szCs w:val="24"/>
          <w:lang w:eastAsia="fr-CA"/>
        </w:rPr>
        <w:t>—</w:t>
      </w:r>
      <w:r w:rsidRPr="00B5716C">
        <w:rPr>
          <w:rFonts w:ascii="Times New Roman" w:eastAsia="Times New Roman" w:hAnsi="Times New Roman" w:cs="Times New Roman"/>
          <w:color w:val="000000"/>
          <w:sz w:val="24"/>
          <w:szCs w:val="24"/>
          <w:lang w:eastAsia="fr-CA"/>
        </w:rPr>
        <w:t xml:space="preserve"> et des éléments du texte</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(Falardeau et Sauvaire, 2015,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75), mais également à comprendre, puisque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s’interroger sur les pensées et les sentiments des personnages en adoptant leur point de vue peut devenir une habitude voire une stratégie de lecteur</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xml:space="preserve">» (Larrivé, 2015) qui permet de saisir les motivations et les états mentaux des personnages. Dans </w:t>
      </w:r>
      <w:r w:rsidRPr="00B5716C">
        <w:rPr>
          <w:rFonts w:ascii="Times New Roman" w:eastAsia="Times New Roman" w:hAnsi="Times New Roman" w:cs="Times New Roman"/>
          <w:i/>
          <w:iCs/>
          <w:color w:val="000000"/>
          <w:sz w:val="24"/>
          <w:szCs w:val="24"/>
          <w:lang w:eastAsia="fr-CA"/>
        </w:rPr>
        <w:t>Niska</w:t>
      </w:r>
      <w:r w:rsidRPr="00B5716C">
        <w:rPr>
          <w:rFonts w:ascii="Times New Roman" w:eastAsia="Times New Roman" w:hAnsi="Times New Roman" w:cs="Times New Roman"/>
          <w:color w:val="000000"/>
          <w:sz w:val="24"/>
          <w:szCs w:val="24"/>
          <w:lang w:eastAsia="fr-CA"/>
        </w:rPr>
        <w:t>, l’expérience singulière du sujet-lecteur s’avère donc particulièrement riche étant donné la pluralité des interprétations possibles et l</w:t>
      </w:r>
      <w:r w:rsidR="00612525">
        <w:rPr>
          <w:rFonts w:ascii="Times New Roman" w:eastAsia="Times New Roman" w:hAnsi="Times New Roman" w:cs="Times New Roman"/>
          <w:color w:val="000000"/>
          <w:sz w:val="24"/>
          <w:szCs w:val="24"/>
          <w:lang w:eastAsia="fr-CA"/>
        </w:rPr>
        <w:t>e</w:t>
      </w:r>
      <w:r w:rsidRPr="00B5716C">
        <w:rPr>
          <w:rFonts w:ascii="Times New Roman" w:eastAsia="Times New Roman" w:hAnsi="Times New Roman" w:cs="Times New Roman"/>
          <w:color w:val="000000"/>
          <w:sz w:val="24"/>
          <w:szCs w:val="24"/>
          <w:lang w:eastAsia="fr-CA"/>
        </w:rPr>
        <w:t xml:space="preserve"> caractère émouvant du récit de Pirecic. Ce seront surtout les compétences à réagir, à interpréter et à comprendre qu</w:t>
      </w:r>
      <w:r w:rsidR="0002149D">
        <w:rPr>
          <w:rFonts w:ascii="Times New Roman" w:eastAsia="Times New Roman" w:hAnsi="Times New Roman" w:cs="Times New Roman"/>
          <w:color w:val="000000"/>
          <w:sz w:val="24"/>
          <w:szCs w:val="24"/>
          <w:lang w:eastAsia="fr-CA"/>
        </w:rPr>
        <w:t>e permettra de développer</w:t>
      </w:r>
      <w:r w:rsidRPr="00B5716C">
        <w:rPr>
          <w:rFonts w:ascii="Times New Roman" w:eastAsia="Times New Roman" w:hAnsi="Times New Roman" w:cs="Times New Roman"/>
          <w:color w:val="000000"/>
          <w:sz w:val="24"/>
          <w:szCs w:val="24"/>
          <w:lang w:eastAsia="fr-CA"/>
        </w:rPr>
        <w:t xml:space="preserve"> l’approche subjective.</w:t>
      </w:r>
    </w:p>
    <w:p w14:paraId="77F33FDC" w14:textId="25B05BD6" w:rsidR="00B5716C" w:rsidRPr="00B5716C" w:rsidRDefault="00B5716C" w:rsidP="0002149D">
      <w:pPr>
        <w:spacing w:line="360" w:lineRule="auto"/>
        <w:jc w:val="both"/>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 xml:space="preserve">De plus, </w:t>
      </w:r>
      <w:r w:rsidRPr="00B5716C">
        <w:rPr>
          <w:rFonts w:ascii="Times New Roman" w:eastAsia="Times New Roman" w:hAnsi="Times New Roman" w:cs="Times New Roman"/>
          <w:i/>
          <w:iCs/>
          <w:color w:val="000000"/>
          <w:sz w:val="24"/>
          <w:szCs w:val="24"/>
          <w:lang w:eastAsia="fr-CA"/>
        </w:rPr>
        <w:t>Niska</w:t>
      </w:r>
      <w:r w:rsidRPr="00B5716C">
        <w:rPr>
          <w:rFonts w:ascii="Times New Roman" w:eastAsia="Times New Roman" w:hAnsi="Times New Roman" w:cs="Times New Roman"/>
          <w:color w:val="000000"/>
          <w:sz w:val="24"/>
          <w:szCs w:val="24"/>
          <w:lang w:eastAsia="fr-CA"/>
        </w:rPr>
        <w:t xml:space="preserve"> se présente comme une </w:t>
      </w:r>
      <w:r w:rsidR="00612525">
        <w:rPr>
          <w:rFonts w:ascii="Times New Roman" w:eastAsia="Times New Roman" w:hAnsi="Times New Roman" w:cs="Times New Roman"/>
          <w:color w:val="000000"/>
          <w:sz w:val="24"/>
          <w:szCs w:val="24"/>
          <w:lang w:eastAsia="fr-CA"/>
        </w:rPr>
        <w:t>belle occasion</w:t>
      </w:r>
      <w:r w:rsidRPr="00B5716C">
        <w:rPr>
          <w:rFonts w:ascii="Times New Roman" w:eastAsia="Times New Roman" w:hAnsi="Times New Roman" w:cs="Times New Roman"/>
          <w:color w:val="000000"/>
          <w:sz w:val="24"/>
          <w:szCs w:val="24"/>
          <w:lang w:eastAsia="fr-CA"/>
        </w:rPr>
        <w:t xml:space="preserve"> d’approcher la littérature sous un angle culturel</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le roman met en scène des pratiques culturelles atikamekws telles que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les sucres, la chasse aux oies sauvages, la pêche au doré, la chasse à l’orignal [ou] la cueillette des framboises</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(Poirier, 2016,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xml:space="preserve">21). Ainsi, cette </w:t>
      </w:r>
      <w:r w:rsidR="00612525">
        <w:rPr>
          <w:rFonts w:ascii="Times New Roman" w:eastAsia="Times New Roman" w:hAnsi="Times New Roman" w:cs="Times New Roman"/>
          <w:color w:val="000000"/>
          <w:sz w:val="24"/>
          <w:szCs w:val="24"/>
          <w:lang w:eastAsia="fr-CA"/>
        </w:rPr>
        <w:t>œ</w:t>
      </w:r>
      <w:r w:rsidRPr="00B5716C">
        <w:rPr>
          <w:rFonts w:ascii="Times New Roman" w:eastAsia="Times New Roman" w:hAnsi="Times New Roman" w:cs="Times New Roman"/>
          <w:color w:val="000000"/>
          <w:sz w:val="24"/>
          <w:szCs w:val="24"/>
          <w:lang w:eastAsia="fr-CA"/>
        </w:rPr>
        <w:t xml:space="preserve">uvre atteste de la singularité de la culture, des valeurs et du mode de vie de cette communauté, ce qui permettra de former les élèves à la diversité sociale et culturelle. En outre, </w:t>
      </w:r>
      <w:r w:rsidRPr="00B5716C">
        <w:rPr>
          <w:rFonts w:ascii="Times New Roman" w:eastAsia="Times New Roman" w:hAnsi="Times New Roman" w:cs="Times New Roman"/>
          <w:i/>
          <w:iCs/>
          <w:color w:val="000000"/>
          <w:sz w:val="24"/>
          <w:szCs w:val="24"/>
          <w:lang w:eastAsia="fr-CA"/>
        </w:rPr>
        <w:t>Niska</w:t>
      </w:r>
      <w:r w:rsidRPr="00B5716C">
        <w:rPr>
          <w:rFonts w:ascii="Times New Roman" w:eastAsia="Times New Roman" w:hAnsi="Times New Roman" w:cs="Times New Roman"/>
          <w:color w:val="000000"/>
          <w:sz w:val="24"/>
          <w:szCs w:val="24"/>
          <w:lang w:eastAsia="fr-CA"/>
        </w:rPr>
        <w:t xml:space="preserve"> permet d</w:t>
      </w:r>
      <w:r w:rsidR="0002149D">
        <w:rPr>
          <w:rFonts w:ascii="Times New Roman" w:eastAsia="Times New Roman" w:hAnsi="Times New Roman" w:cs="Times New Roman"/>
          <w:color w:val="000000"/>
          <w:sz w:val="24"/>
          <w:szCs w:val="24"/>
          <w:lang w:eastAsia="fr-CA"/>
        </w:rPr>
        <w:t>’</w:t>
      </w:r>
      <w:r w:rsidRPr="00B5716C">
        <w:rPr>
          <w:rFonts w:ascii="Times New Roman" w:eastAsia="Times New Roman" w:hAnsi="Times New Roman" w:cs="Times New Roman"/>
          <w:color w:val="000000"/>
          <w:sz w:val="24"/>
          <w:szCs w:val="24"/>
          <w:lang w:eastAsia="fr-CA"/>
        </w:rPr>
        <w:t xml:space="preserve">initier </w:t>
      </w:r>
      <w:r w:rsidR="0002149D">
        <w:rPr>
          <w:rFonts w:ascii="Times New Roman" w:eastAsia="Times New Roman" w:hAnsi="Times New Roman" w:cs="Times New Roman"/>
          <w:color w:val="000000"/>
          <w:sz w:val="24"/>
          <w:szCs w:val="24"/>
          <w:lang w:eastAsia="fr-CA"/>
        </w:rPr>
        <w:t xml:space="preserve">les élèves </w:t>
      </w:r>
      <w:r w:rsidRPr="00B5716C">
        <w:rPr>
          <w:rFonts w:ascii="Times New Roman" w:eastAsia="Times New Roman" w:hAnsi="Times New Roman" w:cs="Times New Roman"/>
          <w:color w:val="000000"/>
          <w:sz w:val="24"/>
          <w:szCs w:val="24"/>
          <w:lang w:eastAsia="fr-CA"/>
        </w:rPr>
        <w:t>aux concepts de rapport à la culture et de rapport entre les cultures. Au cours du roman, le lecteur peut observer un rapport de domination s’installer entre les cultures québécoise et atikamekw. En effet, le protagoniste se voit contraint de fréquenter une école religieuse qui le sépare de sa famille et qui proscrit la culture atikamekw. Le rapport à la culture de Pirecic subit alors plusieurs transformations</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xml:space="preserve">: le protagoniste rejette et défend successivement la culture atikamekw, renonçant à sa statuette pour ensuite lutter pour la retrouver et repoussant son père pour ensuite s’échiner à récupérer son estime. Ce n’est qu’après un long voyage initiatique que Pirecic en arrive à aimer sa culture et à désirer la préserver. Ainsi, les rapports à la culture et entre les cultures dépeints dans </w:t>
      </w:r>
      <w:r w:rsidRPr="00B5716C">
        <w:rPr>
          <w:rFonts w:ascii="Times New Roman" w:eastAsia="Times New Roman" w:hAnsi="Times New Roman" w:cs="Times New Roman"/>
          <w:i/>
          <w:iCs/>
          <w:color w:val="000000"/>
          <w:sz w:val="24"/>
          <w:szCs w:val="24"/>
          <w:lang w:eastAsia="fr-CA"/>
        </w:rPr>
        <w:t>Niska</w:t>
      </w:r>
      <w:r w:rsidRPr="00B5716C">
        <w:rPr>
          <w:rFonts w:ascii="Times New Roman" w:eastAsia="Times New Roman" w:hAnsi="Times New Roman" w:cs="Times New Roman"/>
          <w:color w:val="000000"/>
          <w:sz w:val="24"/>
          <w:szCs w:val="24"/>
          <w:lang w:eastAsia="fr-CA"/>
        </w:rPr>
        <w:t xml:space="preserve"> pourraient amener les élèves à examiner les frictions qui existent entre les cultures dominantes et marginales et à se questionner sur leur rapport à leur propre culture, à celle des autres et à celle de l’école. En ajout, les jeunes lecteurs en arriveront à songer au rôle des </w:t>
      </w:r>
      <w:r w:rsidR="00612525">
        <w:rPr>
          <w:rFonts w:ascii="Times New Roman" w:eastAsia="Times New Roman" w:hAnsi="Times New Roman" w:cs="Times New Roman"/>
          <w:color w:val="000000"/>
          <w:sz w:val="24"/>
          <w:szCs w:val="24"/>
          <w:lang w:eastAsia="fr-CA"/>
        </w:rPr>
        <w:t>œ</w:t>
      </w:r>
      <w:r w:rsidRPr="00B5716C">
        <w:rPr>
          <w:rFonts w:ascii="Times New Roman" w:eastAsia="Times New Roman" w:hAnsi="Times New Roman" w:cs="Times New Roman"/>
          <w:color w:val="000000"/>
          <w:sz w:val="24"/>
          <w:szCs w:val="24"/>
          <w:lang w:eastAsia="fr-CA"/>
        </w:rPr>
        <w:t xml:space="preserve">uvres littéraires en tant qu’objets culturels, puisque </w:t>
      </w:r>
      <w:r w:rsidRPr="00B5716C">
        <w:rPr>
          <w:rFonts w:ascii="Times New Roman" w:eastAsia="Times New Roman" w:hAnsi="Times New Roman" w:cs="Times New Roman"/>
          <w:i/>
          <w:iCs/>
          <w:color w:val="000000"/>
          <w:sz w:val="24"/>
          <w:szCs w:val="24"/>
          <w:lang w:eastAsia="fr-CA"/>
        </w:rPr>
        <w:t>Niska</w:t>
      </w:r>
      <w:r w:rsidRPr="00B5716C">
        <w:rPr>
          <w:rFonts w:ascii="Times New Roman" w:eastAsia="Times New Roman" w:hAnsi="Times New Roman" w:cs="Times New Roman"/>
          <w:color w:val="000000"/>
          <w:sz w:val="24"/>
          <w:szCs w:val="24"/>
          <w:lang w:eastAsia="fr-CA"/>
        </w:rPr>
        <w:t xml:space="preserve"> parviendra certainement à faire évoluer leur rapport à la culture atikamekw, voire à démanteler certains de leurs préjugés inconscients envers les autochtones. </w:t>
      </w:r>
      <w:r w:rsidR="00612525">
        <w:rPr>
          <w:rFonts w:ascii="Times New Roman" w:eastAsia="Times New Roman" w:hAnsi="Times New Roman" w:cs="Times New Roman"/>
          <w:color w:val="000000"/>
          <w:sz w:val="24"/>
          <w:szCs w:val="24"/>
          <w:lang w:eastAsia="fr-CA"/>
        </w:rPr>
        <w:t>Par</w:t>
      </w:r>
      <w:r w:rsidRPr="00B5716C">
        <w:rPr>
          <w:rFonts w:ascii="Times New Roman" w:eastAsia="Times New Roman" w:hAnsi="Times New Roman" w:cs="Times New Roman"/>
          <w:color w:val="000000"/>
          <w:sz w:val="24"/>
          <w:szCs w:val="24"/>
          <w:lang w:eastAsia="fr-CA"/>
        </w:rPr>
        <w:t xml:space="preserve"> conséquent, ce roman montrera aux élèves l’intérêt de la lecture </w:t>
      </w:r>
      <w:r w:rsidRPr="00B5716C">
        <w:rPr>
          <w:rFonts w:ascii="Times New Roman" w:eastAsia="Times New Roman" w:hAnsi="Times New Roman" w:cs="Times New Roman"/>
          <w:color w:val="000000"/>
          <w:sz w:val="24"/>
          <w:szCs w:val="24"/>
          <w:lang w:eastAsia="fr-CA"/>
        </w:rPr>
        <w:lastRenderedPageBreak/>
        <w:t>littéraire en tant que pratique culturelle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propre à favoriser le dialogue interculturel</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et empreinte de valeurs telles que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la tolérance, la solidarité, le partage et l’ouverture d’esprit</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valeurs indispensables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dans le contexte de pluralisme actuel</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w:t>
      </w:r>
      <w:r w:rsidR="009777C1">
        <w:rPr>
          <w:rFonts w:ascii="Times New Roman" w:eastAsia="Times New Roman" w:hAnsi="Times New Roman" w:cs="Times New Roman"/>
          <w:color w:val="000000"/>
          <w:sz w:val="24"/>
          <w:szCs w:val="24"/>
          <w:lang w:eastAsia="fr-CA"/>
        </w:rPr>
        <w:t>Simard</w:t>
      </w:r>
      <w:r w:rsidRPr="00B5716C">
        <w:rPr>
          <w:rFonts w:ascii="Times New Roman" w:eastAsia="Times New Roman" w:hAnsi="Times New Roman" w:cs="Times New Roman"/>
          <w:color w:val="000000"/>
          <w:sz w:val="24"/>
          <w:szCs w:val="24"/>
          <w:lang w:eastAsia="fr-CA"/>
        </w:rPr>
        <w:t xml:space="preserve"> et al., 2010,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90). Ce sera alors avant tout la compétence à réfléchir à sa pratique de la lecture qui sera travaillée par l’intermédiaire de l’approche culturelle.</w:t>
      </w:r>
    </w:p>
    <w:p w14:paraId="49E5E491" w14:textId="77777777" w:rsidR="00B5716C" w:rsidRPr="00B5716C" w:rsidRDefault="00B5716C" w:rsidP="0002149D">
      <w:pPr>
        <w:shd w:val="clear" w:color="auto" w:fill="DBDBDB" w:themeFill="accent3" w:themeFillTint="66"/>
        <w:spacing w:after="0" w:line="240" w:lineRule="auto"/>
        <w:jc w:val="both"/>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Justification du choix d’un ou de plusieurs problèmes de lecture</w:t>
      </w:r>
    </w:p>
    <w:p w14:paraId="041166AB" w14:textId="65BE458D" w:rsidR="00B5716C" w:rsidRPr="00B5716C" w:rsidRDefault="00B5716C" w:rsidP="0002149D">
      <w:pPr>
        <w:spacing w:before="240" w:line="360" w:lineRule="auto"/>
        <w:jc w:val="both"/>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À plusieurs reprises au cours du roman, Niska réitère la même question</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Mais d’où vient mon nom</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(Poirier, 2016,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62) Après son long récit, Pirecic offre enfin une réponse à sa petite-fille</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Pour que personne n’oublie</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(Poirier, 2016,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173) et pour que Niska se rappelle qui elle est et demeure la même. Pour bien comprendre ce que ces énigmatiques paroles signifient, il est nécessaire de mettre en évidence les liens qui unissent plusieurs éléments du récit de Pirecic avec la réalité de Niska.</w:t>
      </w:r>
    </w:p>
    <w:p w14:paraId="4CCBF715" w14:textId="67AA28D6" w:rsidR="00B5716C" w:rsidRPr="00B5716C" w:rsidRDefault="00B5716C" w:rsidP="00F903F4">
      <w:pPr>
        <w:spacing w:line="360" w:lineRule="auto"/>
        <w:jc w:val="both"/>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Tout comme Pirecic lors de son adolescence au pensionnat, Niska s’éloigne de la culture atikamekw</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elle arbore une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robe de princesse</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à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crinoline rose et brillante</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ainsi qu’un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diadème en toc [</w:t>
      </w:r>
      <w:r w:rsidR="00612525">
        <w:rPr>
          <w:rFonts w:ascii="Times New Roman" w:eastAsia="Times New Roman" w:hAnsi="Times New Roman" w:cs="Times New Roman"/>
          <w:color w:val="000000"/>
          <w:sz w:val="24"/>
          <w:szCs w:val="24"/>
          <w:lang w:eastAsia="fr-CA"/>
        </w:rPr>
        <w:t>…</w:t>
      </w:r>
      <w:r w:rsidRPr="00B5716C">
        <w:rPr>
          <w:rFonts w:ascii="Times New Roman" w:eastAsia="Times New Roman" w:hAnsi="Times New Roman" w:cs="Times New Roman"/>
          <w:color w:val="000000"/>
          <w:sz w:val="24"/>
          <w:szCs w:val="24"/>
          <w:lang w:eastAsia="fr-CA"/>
        </w:rPr>
        <w:t>] serti de fausses pierres</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Elle trimbale même un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sac à main rose imprimé d’une des princesses blondes de Walt Disney</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(Poirier, 2016,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19). Le pendentif artisanal de bernache que lui offre son grand-père détonne avec cet accoutrement rappelant plutôt la culture du divertissement et le capitalisme. Le prénom de Niska, tout comme le pendentif, se démarque d</w:t>
      </w:r>
      <w:r w:rsidR="0002149D">
        <w:rPr>
          <w:rFonts w:ascii="Times New Roman" w:eastAsia="Times New Roman" w:hAnsi="Times New Roman" w:cs="Times New Roman"/>
          <w:color w:val="000000"/>
          <w:sz w:val="24"/>
          <w:szCs w:val="24"/>
          <w:lang w:eastAsia="fr-CA"/>
        </w:rPr>
        <w:t>e</w:t>
      </w:r>
      <w:r w:rsidRPr="00B5716C">
        <w:rPr>
          <w:rFonts w:ascii="Times New Roman" w:eastAsia="Times New Roman" w:hAnsi="Times New Roman" w:cs="Times New Roman"/>
          <w:color w:val="000000"/>
          <w:sz w:val="24"/>
          <w:szCs w:val="24"/>
          <w:lang w:eastAsia="fr-CA"/>
        </w:rPr>
        <w:t xml:space="preserve"> la masse</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alors que ses s</w:t>
      </w:r>
      <w:r w:rsidR="00612525">
        <w:rPr>
          <w:rFonts w:ascii="Times New Roman" w:eastAsia="Times New Roman" w:hAnsi="Times New Roman" w:cs="Times New Roman"/>
          <w:color w:val="000000"/>
          <w:sz w:val="24"/>
          <w:szCs w:val="24"/>
          <w:lang w:eastAsia="fr-CA"/>
        </w:rPr>
        <w:t>œ</w:t>
      </w:r>
      <w:r w:rsidRPr="00B5716C">
        <w:rPr>
          <w:rFonts w:ascii="Times New Roman" w:eastAsia="Times New Roman" w:hAnsi="Times New Roman" w:cs="Times New Roman"/>
          <w:color w:val="000000"/>
          <w:sz w:val="24"/>
          <w:szCs w:val="24"/>
          <w:lang w:eastAsia="fr-CA"/>
        </w:rPr>
        <w:t>urs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se nomment Madeleine, Mélina et Thérèse</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(Poirier, 2016,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xml:space="preserve">20) </w:t>
      </w:r>
      <w:r w:rsidR="00612525">
        <w:rPr>
          <w:rFonts w:ascii="Times New Roman" w:eastAsia="Times New Roman" w:hAnsi="Times New Roman" w:cs="Times New Roman"/>
          <w:color w:val="000000"/>
          <w:sz w:val="24"/>
          <w:szCs w:val="24"/>
          <w:lang w:eastAsia="fr-CA"/>
        </w:rPr>
        <w:t>—</w:t>
      </w:r>
      <w:r w:rsidRPr="00B5716C">
        <w:rPr>
          <w:rFonts w:ascii="Times New Roman" w:eastAsia="Times New Roman" w:hAnsi="Times New Roman" w:cs="Times New Roman"/>
          <w:color w:val="000000"/>
          <w:sz w:val="24"/>
          <w:szCs w:val="24"/>
          <w:lang w:eastAsia="fr-CA"/>
        </w:rPr>
        <w:t xml:space="preserve"> prénoms occidentaux </w:t>
      </w:r>
      <w:r w:rsidR="00612525">
        <w:rPr>
          <w:rFonts w:ascii="Times New Roman" w:eastAsia="Times New Roman" w:hAnsi="Times New Roman" w:cs="Times New Roman"/>
          <w:color w:val="000000"/>
          <w:sz w:val="24"/>
          <w:szCs w:val="24"/>
          <w:lang w:eastAsia="fr-CA"/>
        </w:rPr>
        <w:t>—</w:t>
      </w:r>
      <w:r w:rsidRPr="00B5716C">
        <w:rPr>
          <w:rFonts w:ascii="Times New Roman" w:eastAsia="Times New Roman" w:hAnsi="Times New Roman" w:cs="Times New Roman"/>
          <w:color w:val="000000"/>
          <w:sz w:val="24"/>
          <w:szCs w:val="24"/>
          <w:lang w:eastAsia="fr-CA"/>
        </w:rPr>
        <w:t>, Niska porte un prénom atikamekw signifiant bernache, tout comme son grand-père Pirecic, dont le prénom réfère à un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petit oiseau</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w:t>
      </w:r>
      <w:r w:rsidR="009777C1" w:rsidRPr="00B5716C">
        <w:rPr>
          <w:rFonts w:ascii="Times New Roman" w:eastAsia="Times New Roman" w:hAnsi="Times New Roman" w:cs="Times New Roman"/>
          <w:color w:val="000000"/>
          <w:sz w:val="24"/>
          <w:szCs w:val="24"/>
          <w:lang w:eastAsia="fr-CA"/>
        </w:rPr>
        <w:t xml:space="preserve">Poirier, 2016, </w:t>
      </w:r>
      <w:r w:rsidRPr="00B5716C">
        <w:rPr>
          <w:rFonts w:ascii="Times New Roman" w:eastAsia="Times New Roman" w:hAnsi="Times New Roman" w:cs="Times New Roman"/>
          <w:color w:val="000000"/>
          <w:sz w:val="24"/>
          <w:szCs w:val="24"/>
          <w:lang w:eastAsia="fr-CA"/>
        </w:rPr>
        <w:t>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36). Ainsi, les deux personnages reçoivent de la part de leurs aïeuls un prénom et une sculpture en bois évoquant la culture atikamekw plutôt que la culture occidentale ambiante. Ces legs incarnent donc un héritage culturel singulier que Pirecic souhaite que personne n’oublie.</w:t>
      </w:r>
    </w:p>
    <w:p w14:paraId="788233B2" w14:textId="5859F6D9" w:rsidR="00B5716C" w:rsidRPr="00B5716C" w:rsidRDefault="00B5716C" w:rsidP="0002149D">
      <w:pPr>
        <w:spacing w:line="360" w:lineRule="auto"/>
        <w:jc w:val="both"/>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 xml:space="preserve">Également, ces traces de la culture atikamekw leur servent de repère pendant leur quête identitaire et de protection contre l’acculturation. En effet, </w:t>
      </w:r>
      <w:r w:rsidR="0002149D" w:rsidRPr="00B5716C">
        <w:rPr>
          <w:rFonts w:ascii="Times New Roman" w:eastAsia="Times New Roman" w:hAnsi="Times New Roman" w:cs="Times New Roman"/>
          <w:color w:val="000000"/>
          <w:sz w:val="24"/>
          <w:szCs w:val="24"/>
          <w:lang w:eastAsia="fr-CA"/>
        </w:rPr>
        <w:t xml:space="preserve">ces héritages </w:t>
      </w:r>
      <w:r w:rsidR="0002149D">
        <w:rPr>
          <w:rFonts w:ascii="Times New Roman" w:eastAsia="Times New Roman" w:hAnsi="Times New Roman" w:cs="Times New Roman"/>
          <w:color w:val="000000"/>
          <w:sz w:val="24"/>
          <w:szCs w:val="24"/>
          <w:lang w:eastAsia="fr-CA"/>
        </w:rPr>
        <w:t xml:space="preserve">subissent </w:t>
      </w:r>
      <w:r w:rsidRPr="00B5716C">
        <w:rPr>
          <w:rFonts w:ascii="Times New Roman" w:eastAsia="Times New Roman" w:hAnsi="Times New Roman" w:cs="Times New Roman"/>
          <w:color w:val="000000"/>
          <w:sz w:val="24"/>
          <w:szCs w:val="24"/>
          <w:lang w:eastAsia="fr-CA"/>
        </w:rPr>
        <w:t>diverses persécutions au cours du roman</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pendant son adolescence, Pirecic se voit contraint d’employer un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autre nom</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(Poirier, 2016,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35) imposé par le curé, doit de renoncer à son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fétiche</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(Poirier, 2016,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xml:space="preserve">57) en bois pour obéir à une religieuse, subit des </w:t>
      </w:r>
      <w:r w:rsidRPr="00B5716C">
        <w:rPr>
          <w:rFonts w:ascii="Times New Roman" w:eastAsia="Times New Roman" w:hAnsi="Times New Roman" w:cs="Times New Roman"/>
          <w:color w:val="000000"/>
          <w:sz w:val="24"/>
          <w:szCs w:val="24"/>
          <w:lang w:eastAsia="fr-CA"/>
        </w:rPr>
        <w:lastRenderedPageBreak/>
        <w:t>réprimandes pour avoir parlé la langue atikamekw, jugée blasphématoire (Poirier, 2016,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68)</w:t>
      </w:r>
      <w:r w:rsidR="0002149D">
        <w:rPr>
          <w:rFonts w:ascii="Times New Roman" w:eastAsia="Times New Roman" w:hAnsi="Times New Roman" w:cs="Times New Roman"/>
          <w:color w:val="000000"/>
          <w:sz w:val="24"/>
          <w:szCs w:val="24"/>
          <w:lang w:eastAsia="fr-CA"/>
        </w:rPr>
        <w:t>,</w:t>
      </w:r>
      <w:r w:rsidRPr="00B5716C">
        <w:rPr>
          <w:rFonts w:ascii="Times New Roman" w:eastAsia="Times New Roman" w:hAnsi="Times New Roman" w:cs="Times New Roman"/>
          <w:color w:val="000000"/>
          <w:sz w:val="24"/>
          <w:szCs w:val="24"/>
          <w:lang w:eastAsia="fr-CA"/>
        </w:rPr>
        <w:t xml:space="preserve"> et se fait même reprocher d’avoir la peau sale par un religieux qui compare la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peau de son avant-bras</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(Poirier, 2016,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xml:space="preserve">60) avec celle de Pirecic. </w:t>
      </w:r>
      <w:r w:rsidR="0002149D">
        <w:rPr>
          <w:rFonts w:ascii="Times New Roman" w:eastAsia="Times New Roman" w:hAnsi="Times New Roman" w:cs="Times New Roman"/>
          <w:color w:val="000000"/>
          <w:sz w:val="24"/>
          <w:szCs w:val="24"/>
          <w:lang w:eastAsia="fr-CA"/>
        </w:rPr>
        <w:t>Néanmoins,</w:t>
      </w:r>
      <w:r w:rsidRPr="00B5716C">
        <w:rPr>
          <w:rFonts w:ascii="Times New Roman" w:eastAsia="Times New Roman" w:hAnsi="Times New Roman" w:cs="Times New Roman"/>
          <w:color w:val="000000"/>
          <w:sz w:val="24"/>
          <w:szCs w:val="24"/>
          <w:lang w:eastAsia="fr-CA"/>
        </w:rPr>
        <w:t xml:space="preserve"> le garçon n’en conserve pas moins le même prénom, la même langue et la même couleur de peau. La décision de nommer Niska</w:t>
      </w:r>
      <w:r w:rsidR="0002149D">
        <w:rPr>
          <w:rFonts w:ascii="Times New Roman" w:eastAsia="Times New Roman" w:hAnsi="Times New Roman" w:cs="Times New Roman"/>
          <w:color w:val="000000"/>
          <w:sz w:val="24"/>
          <w:szCs w:val="24"/>
          <w:lang w:eastAsia="fr-CA"/>
        </w:rPr>
        <w:t xml:space="preserve"> ainsi</w:t>
      </w:r>
      <w:r w:rsidRPr="00B5716C">
        <w:rPr>
          <w:rFonts w:ascii="Times New Roman" w:eastAsia="Times New Roman" w:hAnsi="Times New Roman" w:cs="Times New Roman"/>
          <w:color w:val="000000"/>
          <w:sz w:val="24"/>
          <w:szCs w:val="24"/>
          <w:lang w:eastAsia="fr-CA"/>
        </w:rPr>
        <w:t xml:space="preserve"> pourrait donc s’appuyer sur l’impératif de revendiquer la culture atikamekw comme inaliénable, même sous une persécution injuste. Pirecic souhaite alors que personne n’oublie les atrocités subies par sa communauté.</w:t>
      </w:r>
    </w:p>
    <w:p w14:paraId="2B4B01CE" w14:textId="2E9AC174" w:rsidR="00F903F4" w:rsidRDefault="00B5716C" w:rsidP="00F903F4">
      <w:pPr>
        <w:spacing w:line="360" w:lineRule="auto"/>
        <w:jc w:val="both"/>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Le prénom de Niska ne semble cependant pas ne découler que de ces dernières raisons. À la fin du roman, Pirecic souligne que lui et sa petite-fille iront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à deux</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(Poirier, 2016,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xml:space="preserve">174). </w:t>
      </w:r>
      <w:r w:rsidR="0002149D">
        <w:rPr>
          <w:rFonts w:ascii="Times New Roman" w:eastAsia="Times New Roman" w:hAnsi="Times New Roman" w:cs="Times New Roman"/>
          <w:color w:val="000000"/>
          <w:sz w:val="24"/>
          <w:szCs w:val="24"/>
          <w:lang w:eastAsia="fr-CA"/>
        </w:rPr>
        <w:t>Sous</w:t>
      </w:r>
      <w:r w:rsidRPr="00B5716C">
        <w:rPr>
          <w:rFonts w:ascii="Times New Roman" w:eastAsia="Times New Roman" w:hAnsi="Times New Roman" w:cs="Times New Roman"/>
          <w:color w:val="000000"/>
          <w:sz w:val="24"/>
          <w:szCs w:val="24"/>
          <w:lang w:eastAsia="fr-CA"/>
        </w:rPr>
        <w:t xml:space="preserve"> cette dernière phrase se trouve un dessin de bernaches se déplaçant en troupeau dans une formation en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V</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La bernache ne représente donc pas seulement l’identité et l</w:t>
      </w:r>
      <w:r w:rsidR="00612525">
        <w:rPr>
          <w:rFonts w:ascii="Times New Roman" w:eastAsia="Times New Roman" w:hAnsi="Times New Roman" w:cs="Times New Roman"/>
          <w:color w:val="000000"/>
          <w:sz w:val="24"/>
          <w:szCs w:val="24"/>
          <w:lang w:eastAsia="fr-CA"/>
        </w:rPr>
        <w:t>a</w:t>
      </w:r>
      <w:r w:rsidRPr="00B5716C">
        <w:rPr>
          <w:rFonts w:ascii="Times New Roman" w:eastAsia="Times New Roman" w:hAnsi="Times New Roman" w:cs="Times New Roman"/>
          <w:color w:val="000000"/>
          <w:sz w:val="24"/>
          <w:szCs w:val="24"/>
          <w:lang w:eastAsia="fr-CA"/>
        </w:rPr>
        <w:t xml:space="preserve"> culture, mais aussi la famille et la collectivité. Dans le cabanon de son père, Pirecic retrouve par ailleurs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des centaines, des milliers d’animaux sculptés</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des bernaches du Canada</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(Poirier, 2016,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172). Ainsi, si Pirecic décide de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libére</w:t>
      </w:r>
      <w:r w:rsidR="00612525">
        <w:rPr>
          <w:rFonts w:ascii="Times New Roman" w:eastAsia="Times New Roman" w:hAnsi="Times New Roman" w:cs="Times New Roman"/>
          <w:color w:val="000000"/>
          <w:sz w:val="24"/>
          <w:szCs w:val="24"/>
          <w:lang w:eastAsia="fr-CA"/>
        </w:rPr>
        <w:t xml:space="preserve"> </w:t>
      </w:r>
      <w:r w:rsidRPr="00B5716C">
        <w:rPr>
          <w:rFonts w:ascii="Times New Roman" w:eastAsia="Times New Roman" w:hAnsi="Times New Roman" w:cs="Times New Roman"/>
          <w:color w:val="000000"/>
          <w:sz w:val="24"/>
          <w:szCs w:val="24"/>
          <w:lang w:eastAsia="fr-CA"/>
        </w:rPr>
        <w:t>[r] l’oiseau captif</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(Poirier, 2016,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120) confisqué au pensionnat et si son père passe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à tabac [un] homme d’Église</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(Poirier, 2016,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xml:space="preserve">153), ce n’est pas pour protéger </w:t>
      </w:r>
      <w:r w:rsidR="00F903F4">
        <w:rPr>
          <w:rFonts w:ascii="Times New Roman" w:eastAsia="Times New Roman" w:hAnsi="Times New Roman" w:cs="Times New Roman"/>
          <w:color w:val="000000"/>
          <w:sz w:val="24"/>
          <w:szCs w:val="24"/>
          <w:lang w:eastAsia="fr-CA"/>
        </w:rPr>
        <w:t>leur</w:t>
      </w:r>
      <w:r w:rsidRPr="00B5716C">
        <w:rPr>
          <w:rFonts w:ascii="Times New Roman" w:eastAsia="Times New Roman" w:hAnsi="Times New Roman" w:cs="Times New Roman"/>
          <w:color w:val="000000"/>
          <w:sz w:val="24"/>
          <w:szCs w:val="24"/>
          <w:lang w:eastAsia="fr-CA"/>
        </w:rPr>
        <w:t xml:space="preserve"> culture. Leur décision de braver la persécution et l’autorité découle plutôt de leur amour familial. Pirecic pourrait alors souhaiter que Niska n’oublie pas que, tout comme la bernache, elle n’est pas seule, même lorsqu’elle doit s’éloigner temporairement de sa communauté. Peut-être même que la bernache symbolise le désir de rompre avec le traumatisme générationnel causé par la violence commise envers les peuples autochtones en offrant à cette jeune </w:t>
      </w:r>
      <w:r w:rsidR="00612525">
        <w:rPr>
          <w:rFonts w:ascii="Times New Roman" w:eastAsia="Times New Roman" w:hAnsi="Times New Roman" w:cs="Times New Roman"/>
          <w:color w:val="000000"/>
          <w:sz w:val="24"/>
          <w:szCs w:val="24"/>
          <w:lang w:eastAsia="fr-CA"/>
        </w:rPr>
        <w:t>a</w:t>
      </w:r>
      <w:r w:rsidRPr="00B5716C">
        <w:rPr>
          <w:rFonts w:ascii="Times New Roman" w:eastAsia="Times New Roman" w:hAnsi="Times New Roman" w:cs="Times New Roman"/>
          <w:color w:val="000000"/>
          <w:sz w:val="24"/>
          <w:szCs w:val="24"/>
          <w:lang w:eastAsia="fr-CA"/>
        </w:rPr>
        <w:t>tikamekw de l’amour et de la solidarité</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Pirecic ne souhaite pas encombrer Niska avec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un legs qui empoisonnerait [sa] jeune existence</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car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cet exercice inutile a duré des générations [et] chacune est de trop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(Poirier, 2016,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61-62).</w:t>
      </w:r>
    </w:p>
    <w:p w14:paraId="4022C63C" w14:textId="712E0511" w:rsidR="00B5716C" w:rsidRPr="00B5716C" w:rsidRDefault="00F903F4" w:rsidP="00F903F4">
      <w:pPr>
        <w:spacing w:line="360" w:lineRule="auto"/>
        <w:jc w:val="both"/>
        <w:rPr>
          <w:rFonts w:ascii="Times New Roman" w:eastAsia="Times New Roman" w:hAnsi="Times New Roman" w:cs="Times New Roman"/>
          <w:sz w:val="24"/>
          <w:szCs w:val="24"/>
          <w:lang w:eastAsia="fr-CA"/>
        </w:rPr>
      </w:pPr>
      <w:r>
        <w:rPr>
          <w:rFonts w:ascii="Times New Roman" w:eastAsia="Times New Roman" w:hAnsi="Times New Roman" w:cs="Times New Roman"/>
          <w:color w:val="000000"/>
          <w:sz w:val="24"/>
          <w:szCs w:val="24"/>
          <w:lang w:eastAsia="fr-CA"/>
        </w:rPr>
        <w:t>En somme</w:t>
      </w:r>
      <w:r w:rsidR="00B5716C" w:rsidRPr="00B5716C">
        <w:rPr>
          <w:rFonts w:ascii="Times New Roman" w:eastAsia="Times New Roman" w:hAnsi="Times New Roman" w:cs="Times New Roman"/>
          <w:color w:val="000000"/>
          <w:sz w:val="24"/>
          <w:szCs w:val="24"/>
          <w:lang w:eastAsia="fr-CA"/>
        </w:rPr>
        <w:t>, pourquoi Niska s’appelle-t-elle ainsi</w:t>
      </w:r>
      <w:r w:rsidR="00612525">
        <w:rPr>
          <w:rFonts w:ascii="Times New Roman" w:eastAsia="Times New Roman" w:hAnsi="Times New Roman" w:cs="Times New Roman"/>
          <w:color w:val="000000"/>
          <w:sz w:val="24"/>
          <w:szCs w:val="24"/>
          <w:lang w:eastAsia="fr-CA"/>
        </w:rPr>
        <w:t> </w:t>
      </w:r>
      <w:r w:rsidR="00B5716C" w:rsidRPr="00B5716C">
        <w:rPr>
          <w:rFonts w:ascii="Times New Roman" w:eastAsia="Times New Roman" w:hAnsi="Times New Roman" w:cs="Times New Roman"/>
          <w:color w:val="000000"/>
          <w:sz w:val="24"/>
          <w:szCs w:val="24"/>
          <w:lang w:eastAsia="fr-CA"/>
        </w:rPr>
        <w:t>? Plusieurs éléments du texte suggèrent que ce prénom</w:t>
      </w:r>
      <w:r w:rsidR="00801491">
        <w:rPr>
          <w:rFonts w:ascii="Times New Roman" w:eastAsia="Times New Roman" w:hAnsi="Times New Roman" w:cs="Times New Roman"/>
          <w:color w:val="000000"/>
          <w:sz w:val="24"/>
          <w:szCs w:val="24"/>
          <w:lang w:eastAsia="fr-CA"/>
        </w:rPr>
        <w:t xml:space="preserve"> </w:t>
      </w:r>
      <w:r w:rsidR="00B5716C" w:rsidRPr="00B5716C">
        <w:rPr>
          <w:rFonts w:ascii="Times New Roman" w:eastAsia="Times New Roman" w:hAnsi="Times New Roman" w:cs="Times New Roman"/>
          <w:color w:val="000000"/>
          <w:sz w:val="24"/>
          <w:szCs w:val="24"/>
          <w:lang w:eastAsia="fr-CA"/>
        </w:rPr>
        <w:t>symbolise que, tout comme les bernaches, le peuple atikamekw, resté le même «</w:t>
      </w:r>
      <w:r w:rsidR="00612525">
        <w:rPr>
          <w:rFonts w:ascii="Times New Roman" w:eastAsia="Times New Roman" w:hAnsi="Times New Roman" w:cs="Times New Roman"/>
          <w:color w:val="000000"/>
          <w:sz w:val="24"/>
          <w:szCs w:val="24"/>
          <w:lang w:eastAsia="fr-CA"/>
        </w:rPr>
        <w:t> </w:t>
      </w:r>
      <w:r w:rsidR="00B5716C" w:rsidRPr="00B5716C">
        <w:rPr>
          <w:rFonts w:ascii="Times New Roman" w:eastAsia="Times New Roman" w:hAnsi="Times New Roman" w:cs="Times New Roman"/>
          <w:color w:val="000000"/>
          <w:sz w:val="24"/>
          <w:szCs w:val="24"/>
          <w:lang w:eastAsia="fr-CA"/>
        </w:rPr>
        <w:t>depuis toujours</w:t>
      </w:r>
      <w:r w:rsidR="00612525">
        <w:rPr>
          <w:rFonts w:ascii="Times New Roman" w:eastAsia="Times New Roman" w:hAnsi="Times New Roman" w:cs="Times New Roman"/>
          <w:color w:val="000000"/>
          <w:sz w:val="24"/>
          <w:szCs w:val="24"/>
          <w:lang w:eastAsia="fr-CA"/>
        </w:rPr>
        <w:t> </w:t>
      </w:r>
      <w:r w:rsidR="00B5716C" w:rsidRPr="00B5716C">
        <w:rPr>
          <w:rFonts w:ascii="Times New Roman" w:eastAsia="Times New Roman" w:hAnsi="Times New Roman" w:cs="Times New Roman"/>
          <w:color w:val="000000"/>
          <w:sz w:val="24"/>
          <w:szCs w:val="24"/>
          <w:lang w:eastAsia="fr-CA"/>
        </w:rPr>
        <w:t>», demeurera le même «</w:t>
      </w:r>
      <w:r w:rsidR="00612525">
        <w:rPr>
          <w:rFonts w:ascii="Times New Roman" w:eastAsia="Times New Roman" w:hAnsi="Times New Roman" w:cs="Times New Roman"/>
          <w:color w:val="000000"/>
          <w:sz w:val="24"/>
          <w:szCs w:val="24"/>
          <w:lang w:eastAsia="fr-CA"/>
        </w:rPr>
        <w:t> </w:t>
      </w:r>
      <w:r w:rsidR="00B5716C" w:rsidRPr="00B5716C">
        <w:rPr>
          <w:rFonts w:ascii="Times New Roman" w:eastAsia="Times New Roman" w:hAnsi="Times New Roman" w:cs="Times New Roman"/>
          <w:color w:val="000000"/>
          <w:sz w:val="24"/>
          <w:szCs w:val="24"/>
          <w:lang w:eastAsia="fr-CA"/>
        </w:rPr>
        <w:t>pour toujours</w:t>
      </w:r>
      <w:r w:rsidR="00612525">
        <w:rPr>
          <w:rFonts w:ascii="Times New Roman" w:eastAsia="Times New Roman" w:hAnsi="Times New Roman" w:cs="Times New Roman"/>
          <w:color w:val="000000"/>
          <w:sz w:val="24"/>
          <w:szCs w:val="24"/>
          <w:lang w:eastAsia="fr-CA"/>
        </w:rPr>
        <w:t> </w:t>
      </w:r>
      <w:r w:rsidR="00B5716C" w:rsidRPr="00B5716C">
        <w:rPr>
          <w:rFonts w:ascii="Times New Roman" w:eastAsia="Times New Roman" w:hAnsi="Times New Roman" w:cs="Times New Roman"/>
          <w:color w:val="000000"/>
          <w:sz w:val="24"/>
          <w:szCs w:val="24"/>
          <w:lang w:eastAsia="fr-CA"/>
        </w:rPr>
        <w:t>» (Poirier, 2016, p.</w:t>
      </w:r>
      <w:r w:rsidR="00612525">
        <w:rPr>
          <w:rFonts w:ascii="Times New Roman" w:eastAsia="Times New Roman" w:hAnsi="Times New Roman" w:cs="Times New Roman"/>
          <w:color w:val="000000"/>
          <w:sz w:val="24"/>
          <w:szCs w:val="24"/>
          <w:lang w:eastAsia="fr-CA"/>
        </w:rPr>
        <w:t> </w:t>
      </w:r>
      <w:r w:rsidR="00B5716C" w:rsidRPr="00B5716C">
        <w:rPr>
          <w:rFonts w:ascii="Times New Roman" w:eastAsia="Times New Roman" w:hAnsi="Times New Roman" w:cs="Times New Roman"/>
          <w:color w:val="000000"/>
          <w:sz w:val="24"/>
          <w:szCs w:val="24"/>
          <w:lang w:eastAsia="fr-CA"/>
        </w:rPr>
        <w:t xml:space="preserve">24), veillera à lutter contre l’acculturation qui les guette et restera </w:t>
      </w:r>
      <w:r>
        <w:rPr>
          <w:rFonts w:ascii="Times New Roman" w:eastAsia="Times New Roman" w:hAnsi="Times New Roman" w:cs="Times New Roman"/>
          <w:color w:val="000000"/>
          <w:sz w:val="24"/>
          <w:szCs w:val="24"/>
          <w:lang w:eastAsia="fr-CA"/>
        </w:rPr>
        <w:t xml:space="preserve">fort et </w:t>
      </w:r>
      <w:r w:rsidR="00B5716C" w:rsidRPr="00B5716C">
        <w:rPr>
          <w:rFonts w:ascii="Times New Roman" w:eastAsia="Times New Roman" w:hAnsi="Times New Roman" w:cs="Times New Roman"/>
          <w:color w:val="000000"/>
          <w:sz w:val="24"/>
          <w:szCs w:val="24"/>
          <w:lang w:eastAsia="fr-CA"/>
        </w:rPr>
        <w:t>soudé. </w:t>
      </w:r>
    </w:p>
    <w:p w14:paraId="42F4024B" w14:textId="3107DAA1" w:rsidR="00B5716C" w:rsidRPr="00B5716C" w:rsidRDefault="00B5716C" w:rsidP="00F903F4">
      <w:pPr>
        <w:shd w:val="clear" w:color="auto" w:fill="DBDBDB" w:themeFill="accent3" w:themeFillTint="66"/>
        <w:spacing w:line="240" w:lineRule="auto"/>
        <w:jc w:val="both"/>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Principaux savoirs à enseigner</w:t>
      </w:r>
    </w:p>
    <w:p w14:paraId="39A09DCE" w14:textId="284352F2" w:rsidR="00B5716C" w:rsidRPr="00B5716C" w:rsidRDefault="00B5716C" w:rsidP="00F903F4">
      <w:pPr>
        <w:spacing w:line="360" w:lineRule="auto"/>
        <w:jc w:val="both"/>
        <w:rPr>
          <w:rFonts w:ascii="Times New Roman" w:eastAsia="Times New Roman" w:hAnsi="Times New Roman" w:cs="Times New Roman"/>
          <w:sz w:val="24"/>
          <w:szCs w:val="24"/>
          <w:lang w:eastAsia="fr-CA"/>
        </w:rPr>
      </w:pPr>
      <w:r w:rsidRPr="00B5716C">
        <w:rPr>
          <w:rFonts w:ascii="Times New Roman" w:eastAsia="Times New Roman" w:hAnsi="Times New Roman" w:cs="Times New Roman"/>
          <w:i/>
          <w:iCs/>
          <w:color w:val="000000"/>
          <w:sz w:val="24"/>
          <w:szCs w:val="24"/>
          <w:lang w:eastAsia="fr-CA"/>
        </w:rPr>
        <w:lastRenderedPageBreak/>
        <w:t>Niska</w:t>
      </w:r>
      <w:r w:rsidRPr="00B5716C">
        <w:rPr>
          <w:rFonts w:ascii="Times New Roman" w:eastAsia="Times New Roman" w:hAnsi="Times New Roman" w:cs="Times New Roman"/>
          <w:color w:val="000000"/>
          <w:sz w:val="24"/>
          <w:szCs w:val="24"/>
          <w:lang w:eastAsia="fr-CA"/>
        </w:rPr>
        <w:t xml:space="preserve"> entretient une forte relation avec </w:t>
      </w:r>
      <w:r w:rsidR="00F903F4">
        <w:rPr>
          <w:rFonts w:ascii="Times New Roman" w:eastAsia="Times New Roman" w:hAnsi="Times New Roman" w:cs="Times New Roman"/>
          <w:color w:val="000000"/>
          <w:sz w:val="24"/>
          <w:szCs w:val="24"/>
          <w:lang w:eastAsia="fr-CA"/>
        </w:rPr>
        <w:t>l’</w:t>
      </w:r>
      <w:r w:rsidRPr="00B5716C">
        <w:rPr>
          <w:rFonts w:ascii="Times New Roman" w:eastAsia="Times New Roman" w:hAnsi="Times New Roman" w:cs="Times New Roman"/>
          <w:color w:val="000000"/>
          <w:sz w:val="24"/>
          <w:szCs w:val="24"/>
          <w:lang w:eastAsia="fr-CA"/>
        </w:rPr>
        <w:t>histoire externe</w:t>
      </w:r>
      <w:r w:rsidR="00F903F4">
        <w:rPr>
          <w:rFonts w:ascii="Times New Roman" w:eastAsia="Times New Roman" w:hAnsi="Times New Roman" w:cs="Times New Roman"/>
          <w:color w:val="000000"/>
          <w:sz w:val="24"/>
          <w:szCs w:val="24"/>
          <w:lang w:eastAsia="fr-CA"/>
        </w:rPr>
        <w:t xml:space="preserve"> de la littérature</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Étienne Poirier commence à envisager d’écrire son roman en 2015, alors que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la Commission de vérité et de réconciliation venait de déposer son rapport</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(Poirier, 2016,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xml:space="preserve">13). Ainsi, </w:t>
      </w:r>
      <w:r w:rsidR="00F903F4">
        <w:rPr>
          <w:rFonts w:ascii="Times New Roman" w:eastAsia="Times New Roman" w:hAnsi="Times New Roman" w:cs="Times New Roman"/>
          <w:color w:val="000000"/>
          <w:sz w:val="24"/>
          <w:szCs w:val="24"/>
          <w:lang w:eastAsia="fr-CA"/>
        </w:rPr>
        <w:t>la teneur de ce rapport</w:t>
      </w:r>
      <w:r w:rsidRPr="00B5716C">
        <w:rPr>
          <w:rFonts w:ascii="Times New Roman" w:eastAsia="Times New Roman" w:hAnsi="Times New Roman" w:cs="Times New Roman"/>
          <w:color w:val="000000"/>
          <w:sz w:val="24"/>
          <w:szCs w:val="24"/>
          <w:lang w:eastAsia="fr-CA"/>
        </w:rPr>
        <w:t xml:space="preserve"> peut éclairer le lecteur quant à la démarche de l’auteur et au sens de son </w:t>
      </w:r>
      <w:r w:rsidR="00F903F4" w:rsidRPr="00B5716C">
        <w:rPr>
          <w:rFonts w:ascii="Times New Roman" w:eastAsia="Times New Roman" w:hAnsi="Times New Roman" w:cs="Times New Roman"/>
          <w:color w:val="000000"/>
          <w:sz w:val="24"/>
          <w:szCs w:val="24"/>
          <w:lang w:eastAsia="fr-CA"/>
        </w:rPr>
        <w:t>œuvre</w:t>
      </w:r>
      <w:r w:rsidRPr="00B5716C">
        <w:rPr>
          <w:rFonts w:ascii="Times New Roman" w:eastAsia="Times New Roman" w:hAnsi="Times New Roman" w:cs="Times New Roman"/>
          <w:color w:val="000000"/>
          <w:sz w:val="24"/>
          <w:szCs w:val="24"/>
          <w:lang w:eastAsia="fr-CA"/>
        </w:rPr>
        <w:t>.</w:t>
      </w:r>
    </w:p>
    <w:p w14:paraId="2CC702DD" w14:textId="37E3CB4D" w:rsidR="00F903F4" w:rsidRDefault="00B5716C" w:rsidP="00F903F4">
      <w:pPr>
        <w:spacing w:line="360" w:lineRule="auto"/>
        <w:jc w:val="both"/>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 xml:space="preserve">La Commission de vérité et de réconciliation a été lancée dans le cadre de la Convention de règlement relative aux pensionnats indiens, une convention collective ayant débuté en 2007. Cette convention collective visait à réparer les dommages causés par les pensionnats </w:t>
      </w:r>
      <w:r w:rsidR="00612525">
        <w:rPr>
          <w:rFonts w:ascii="Times New Roman" w:eastAsia="Times New Roman" w:hAnsi="Times New Roman" w:cs="Times New Roman"/>
          <w:color w:val="000000"/>
          <w:sz w:val="24"/>
          <w:szCs w:val="24"/>
          <w:lang w:eastAsia="fr-CA"/>
        </w:rPr>
        <w:t>—</w:t>
      </w:r>
      <w:r w:rsidRPr="00B5716C">
        <w:rPr>
          <w:rFonts w:ascii="Times New Roman" w:eastAsia="Times New Roman" w:hAnsi="Times New Roman" w:cs="Times New Roman"/>
          <w:color w:val="000000"/>
          <w:sz w:val="24"/>
          <w:szCs w:val="24"/>
          <w:lang w:eastAsia="fr-CA"/>
        </w:rPr>
        <w:t xml:space="preserve"> des écoles religieuses financées par l’État </w:t>
      </w:r>
      <w:r w:rsidR="00612525">
        <w:rPr>
          <w:rFonts w:ascii="Times New Roman" w:eastAsia="Times New Roman" w:hAnsi="Times New Roman" w:cs="Times New Roman"/>
          <w:color w:val="000000"/>
          <w:sz w:val="24"/>
          <w:szCs w:val="24"/>
          <w:lang w:eastAsia="fr-CA"/>
        </w:rPr>
        <w:t>—</w:t>
      </w:r>
      <w:r w:rsidRPr="00B5716C">
        <w:rPr>
          <w:rFonts w:ascii="Times New Roman" w:eastAsia="Times New Roman" w:hAnsi="Times New Roman" w:cs="Times New Roman"/>
          <w:color w:val="000000"/>
          <w:sz w:val="24"/>
          <w:szCs w:val="24"/>
          <w:lang w:eastAsia="fr-CA"/>
        </w:rPr>
        <w:t xml:space="preserve"> envers 150</w:t>
      </w:r>
      <w:r w:rsidR="00612525">
        <w:rPr>
          <w:rFonts w:ascii="Times New Roman" w:eastAsia="Times New Roman" w:hAnsi="Times New Roman" w:cs="Times New Roman"/>
          <w:color w:val="000000"/>
          <w:sz w:val="24"/>
          <w:szCs w:val="24"/>
          <w:lang w:eastAsia="fr-CA"/>
        </w:rPr>
        <w:t> 000 </w:t>
      </w:r>
      <w:r w:rsidRPr="00B5716C">
        <w:rPr>
          <w:rFonts w:ascii="Times New Roman" w:eastAsia="Times New Roman" w:hAnsi="Times New Roman" w:cs="Times New Roman"/>
          <w:color w:val="000000"/>
          <w:sz w:val="24"/>
          <w:szCs w:val="24"/>
          <w:lang w:eastAsia="fr-CA"/>
        </w:rPr>
        <w:t>enfants autochtones entre 1831 et 1996 (Miller, Marshall et Gallant, 2020). Cette convention ne prend cependant forme qu’après la publication d’un rapport déplorant l’insuffisance des mesures mises en place par le gouvernement</w:t>
      </w:r>
      <w:r w:rsidR="00612525">
        <w:rPr>
          <w:rFonts w:ascii="Times New Roman" w:eastAsia="Times New Roman" w:hAnsi="Times New Roman" w:cs="Times New Roman"/>
          <w:color w:val="000000"/>
          <w:sz w:val="24"/>
          <w:szCs w:val="24"/>
          <w:lang w:eastAsia="fr-CA"/>
        </w:rPr>
        <w:t xml:space="preserve">. </w:t>
      </w:r>
      <w:r w:rsidRPr="00B5716C">
        <w:rPr>
          <w:rFonts w:ascii="Times New Roman" w:eastAsia="Times New Roman" w:hAnsi="Times New Roman" w:cs="Times New Roman"/>
          <w:color w:val="000000"/>
          <w:sz w:val="24"/>
          <w:szCs w:val="24"/>
          <w:lang w:eastAsia="fr-CA"/>
        </w:rPr>
        <w:t>En effet, le plan de règlement de conflit proposé en 2003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n’atteint pas son objectif d’indemnisation juste, équitable et porteuse de réconciliation</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(APN, 2004,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xml:space="preserve">1), à l’instar de la Déclaration de réconciliation de 1998, qui omet la majorité des propositions de l’enquête menée </w:t>
      </w:r>
      <w:r w:rsidR="00F903F4" w:rsidRPr="00B5716C">
        <w:rPr>
          <w:rFonts w:ascii="Times New Roman" w:eastAsia="Times New Roman" w:hAnsi="Times New Roman" w:cs="Times New Roman"/>
          <w:color w:val="000000"/>
          <w:sz w:val="24"/>
          <w:szCs w:val="24"/>
          <w:lang w:eastAsia="fr-CA"/>
        </w:rPr>
        <w:t>à la suite de</w:t>
      </w:r>
      <w:r w:rsidRPr="00B5716C">
        <w:rPr>
          <w:rFonts w:ascii="Times New Roman" w:eastAsia="Times New Roman" w:hAnsi="Times New Roman" w:cs="Times New Roman"/>
          <w:color w:val="000000"/>
          <w:sz w:val="24"/>
          <w:szCs w:val="24"/>
          <w:lang w:eastAsia="fr-CA"/>
        </w:rPr>
        <w:t xml:space="preserve"> la crise d’Oka de 1990 (Doerr, 2015). Ainsi, le rapport de la Commission de vérité et de réconciliation publiée au moment où Poirier envisage d’écrire </w:t>
      </w:r>
      <w:r w:rsidRPr="00B5716C">
        <w:rPr>
          <w:rFonts w:ascii="Times New Roman" w:eastAsia="Times New Roman" w:hAnsi="Times New Roman" w:cs="Times New Roman"/>
          <w:i/>
          <w:iCs/>
          <w:color w:val="000000"/>
          <w:sz w:val="24"/>
          <w:szCs w:val="24"/>
          <w:lang w:eastAsia="fr-CA"/>
        </w:rPr>
        <w:t xml:space="preserve">Niska </w:t>
      </w:r>
      <w:r w:rsidRPr="00B5716C">
        <w:rPr>
          <w:rFonts w:ascii="Times New Roman" w:eastAsia="Times New Roman" w:hAnsi="Times New Roman" w:cs="Times New Roman"/>
          <w:color w:val="000000"/>
          <w:sz w:val="24"/>
          <w:szCs w:val="24"/>
          <w:lang w:eastAsia="fr-CA"/>
        </w:rPr>
        <w:t>s’inscrit dans une longue lutte pour la reconnaissance et la réparation des torts commis envers les peuples autochtones et pour la sensibilisation des Québécois au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traumatisme sévère transmis d’une génération à l’autre</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(Aguiar et Halseth, 2015, p.</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xml:space="preserve">7) qu’ont engendré les pensionnats et que perpétue la stigmatisation sociale. Même en 2020, </w:t>
      </w:r>
      <w:r w:rsidRPr="00B5716C">
        <w:rPr>
          <w:rFonts w:ascii="Times New Roman" w:eastAsia="Times New Roman" w:hAnsi="Times New Roman" w:cs="Times New Roman"/>
          <w:i/>
          <w:iCs/>
          <w:color w:val="000000"/>
          <w:sz w:val="24"/>
          <w:szCs w:val="24"/>
          <w:lang w:eastAsia="fr-CA"/>
        </w:rPr>
        <w:t xml:space="preserve">Niska </w:t>
      </w:r>
      <w:r w:rsidRPr="00B5716C">
        <w:rPr>
          <w:rFonts w:ascii="Times New Roman" w:eastAsia="Times New Roman" w:hAnsi="Times New Roman" w:cs="Times New Roman"/>
          <w:color w:val="000000"/>
          <w:sz w:val="24"/>
          <w:szCs w:val="24"/>
          <w:lang w:eastAsia="fr-CA"/>
        </w:rPr>
        <w:t>reste d’actualité puisque cette lutte ne semble pas achevée</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une récente commission d’enquête souligne qu’il est «</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impossible de nier la discrimination systématique dont sont victimes les membres des Premières Nations et les Inuits dans leurs relations avec les services publics</w:t>
      </w:r>
      <w:r w:rsidR="00612525">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(Viens, 2019, p.215) encore aujourd’hui.</w:t>
      </w:r>
    </w:p>
    <w:p w14:paraId="0D031C69" w14:textId="77777777" w:rsidR="00B5716C" w:rsidRPr="00B5716C" w:rsidRDefault="00B5716C" w:rsidP="00F903F4">
      <w:pPr>
        <w:shd w:val="clear" w:color="auto" w:fill="DBDBDB" w:themeFill="accent3" w:themeFillTint="66"/>
        <w:spacing w:after="0" w:line="240" w:lineRule="auto"/>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Objectifs de la séquence</w:t>
      </w:r>
    </w:p>
    <w:p w14:paraId="123E4963" w14:textId="47AB0DE6" w:rsidR="00B5716C" w:rsidRPr="00B5716C" w:rsidRDefault="00040EDE" w:rsidP="00040EDE">
      <w:pPr>
        <w:shd w:val="clear" w:color="auto" w:fill="FFFFFF"/>
        <w:spacing w:before="240" w:line="360" w:lineRule="auto"/>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À la lumière de notre analyse, l’objectif que nous aimerons fixer aux élèves de 3</w:t>
      </w:r>
      <w:r w:rsidRPr="00040EDE">
        <w:rPr>
          <w:rFonts w:ascii="Times New Roman" w:eastAsia="Times New Roman" w:hAnsi="Times New Roman" w:cs="Times New Roman"/>
          <w:sz w:val="24"/>
          <w:szCs w:val="24"/>
          <w:vertAlign w:val="superscript"/>
          <w:lang w:eastAsia="fr-CA"/>
        </w:rPr>
        <w:t>e</w:t>
      </w:r>
      <w:r>
        <w:rPr>
          <w:rFonts w:ascii="Times New Roman" w:eastAsia="Times New Roman" w:hAnsi="Times New Roman" w:cs="Times New Roman"/>
          <w:sz w:val="24"/>
          <w:szCs w:val="24"/>
          <w:lang w:eastAsia="fr-CA"/>
        </w:rPr>
        <w:t xml:space="preserve"> secondaire dans le cadre de la séquence didactique est d</w:t>
      </w:r>
      <w:r>
        <w:rPr>
          <w:rFonts w:ascii="Times New Roman" w:eastAsia="Times New Roman" w:hAnsi="Times New Roman" w:cs="Times New Roman"/>
          <w:color w:val="000000"/>
          <w:sz w:val="24"/>
          <w:szCs w:val="24"/>
          <w:lang w:eastAsia="fr-CA"/>
        </w:rPr>
        <w:t xml:space="preserve">e parvenir à </w:t>
      </w:r>
      <w:r w:rsidR="00B5716C" w:rsidRPr="00B5716C">
        <w:rPr>
          <w:rFonts w:ascii="Times New Roman" w:eastAsia="Times New Roman" w:hAnsi="Times New Roman" w:cs="Times New Roman"/>
          <w:color w:val="000000"/>
          <w:sz w:val="24"/>
          <w:szCs w:val="24"/>
          <w:lang w:eastAsia="fr-CA"/>
        </w:rPr>
        <w:t xml:space="preserve">interpréter </w:t>
      </w:r>
      <w:r w:rsidR="00B5716C" w:rsidRPr="00040EDE">
        <w:rPr>
          <w:rFonts w:ascii="Times New Roman" w:eastAsia="Times New Roman" w:hAnsi="Times New Roman" w:cs="Times New Roman"/>
          <w:i/>
          <w:iCs/>
          <w:color w:val="000000"/>
          <w:sz w:val="24"/>
          <w:szCs w:val="24"/>
          <w:lang w:eastAsia="fr-CA"/>
        </w:rPr>
        <w:t>Niska</w:t>
      </w:r>
      <w:r w:rsidR="00B5716C" w:rsidRPr="00B5716C">
        <w:rPr>
          <w:rFonts w:ascii="Times New Roman" w:eastAsia="Times New Roman" w:hAnsi="Times New Roman" w:cs="Times New Roman"/>
          <w:color w:val="000000"/>
          <w:sz w:val="24"/>
          <w:szCs w:val="24"/>
          <w:lang w:eastAsia="fr-CA"/>
        </w:rPr>
        <w:t xml:space="preserve"> e</w:t>
      </w:r>
      <w:r>
        <w:rPr>
          <w:rFonts w:ascii="Times New Roman" w:eastAsia="Times New Roman" w:hAnsi="Times New Roman" w:cs="Times New Roman"/>
          <w:color w:val="000000"/>
          <w:sz w:val="24"/>
          <w:szCs w:val="24"/>
          <w:lang w:eastAsia="fr-CA"/>
        </w:rPr>
        <w:t>n</w:t>
      </w:r>
      <w:r w:rsidR="00B5716C" w:rsidRPr="00B5716C">
        <w:rPr>
          <w:rFonts w:ascii="Times New Roman" w:eastAsia="Times New Roman" w:hAnsi="Times New Roman" w:cs="Times New Roman"/>
          <w:color w:val="000000"/>
          <w:sz w:val="24"/>
          <w:szCs w:val="24"/>
          <w:lang w:eastAsia="fr-CA"/>
        </w:rPr>
        <w:t xml:space="preserve"> établi</w:t>
      </w:r>
      <w:r>
        <w:rPr>
          <w:rFonts w:ascii="Times New Roman" w:eastAsia="Times New Roman" w:hAnsi="Times New Roman" w:cs="Times New Roman"/>
          <w:color w:val="000000"/>
          <w:sz w:val="24"/>
          <w:szCs w:val="24"/>
          <w:lang w:eastAsia="fr-CA"/>
        </w:rPr>
        <w:t>ssant</w:t>
      </w:r>
      <w:r w:rsidR="00B5716C" w:rsidRPr="00B5716C">
        <w:rPr>
          <w:rFonts w:ascii="Times New Roman" w:eastAsia="Times New Roman" w:hAnsi="Times New Roman" w:cs="Times New Roman"/>
          <w:color w:val="000000"/>
          <w:sz w:val="24"/>
          <w:szCs w:val="24"/>
          <w:lang w:eastAsia="fr-CA"/>
        </w:rPr>
        <w:t xml:space="preserve"> des liens entre l’</w:t>
      </w:r>
      <w:r w:rsidR="00612525">
        <w:rPr>
          <w:rFonts w:ascii="Times New Roman" w:eastAsia="Times New Roman" w:hAnsi="Times New Roman" w:cs="Times New Roman"/>
          <w:color w:val="000000"/>
          <w:sz w:val="24"/>
          <w:szCs w:val="24"/>
          <w:lang w:eastAsia="fr-CA"/>
        </w:rPr>
        <w:t>œ</w:t>
      </w:r>
      <w:r w:rsidR="00B5716C" w:rsidRPr="00B5716C">
        <w:rPr>
          <w:rFonts w:ascii="Times New Roman" w:eastAsia="Times New Roman" w:hAnsi="Times New Roman" w:cs="Times New Roman"/>
          <w:color w:val="000000"/>
          <w:sz w:val="24"/>
          <w:szCs w:val="24"/>
          <w:lang w:eastAsia="fr-CA"/>
        </w:rPr>
        <w:t>uvre et son contexte historique</w:t>
      </w:r>
      <w:r>
        <w:rPr>
          <w:rFonts w:ascii="Times New Roman" w:eastAsia="Times New Roman" w:hAnsi="Times New Roman" w:cs="Times New Roman"/>
          <w:color w:val="000000"/>
          <w:sz w:val="24"/>
          <w:szCs w:val="24"/>
          <w:lang w:eastAsia="fr-CA"/>
        </w:rPr>
        <w:t xml:space="preserve">. Cet objectif s’agence bien avec les approches sociocritique et subjective, rejoint le problème d’interprétation que nous avons souligné et mobilise les savoirs historiques que nous avons nommés. Un objectif </w:t>
      </w:r>
      <w:r>
        <w:rPr>
          <w:rFonts w:ascii="Times New Roman" w:eastAsia="Times New Roman" w:hAnsi="Times New Roman" w:cs="Times New Roman"/>
          <w:color w:val="000000"/>
          <w:sz w:val="24"/>
          <w:szCs w:val="24"/>
          <w:lang w:eastAsia="fr-CA"/>
        </w:rPr>
        <w:lastRenderedPageBreak/>
        <w:t>secondaire pourrait être d’amener les élèves à aimer la lecture littéraire et à en comprendre l’intérêt</w:t>
      </w:r>
      <w:r w:rsidR="0040324E">
        <w:rPr>
          <w:rFonts w:ascii="Times New Roman" w:eastAsia="Times New Roman" w:hAnsi="Times New Roman" w:cs="Times New Roman"/>
          <w:color w:val="000000"/>
          <w:sz w:val="24"/>
          <w:szCs w:val="24"/>
          <w:lang w:eastAsia="fr-CA"/>
        </w:rPr>
        <w:t xml:space="preserve"> personnel et collectif. Cela concorderait avec l’approche culturelle susmentionnée.</w:t>
      </w:r>
    </w:p>
    <w:p w14:paraId="11FF0EEA" w14:textId="69FBC551" w:rsidR="00B5716C" w:rsidRPr="00B5716C" w:rsidRDefault="00B5716C" w:rsidP="00F903F4">
      <w:pPr>
        <w:shd w:val="clear" w:color="auto" w:fill="DBDBDB" w:themeFill="accent3" w:themeFillTint="66"/>
        <w:spacing w:after="0" w:line="240" w:lineRule="auto"/>
        <w:jc w:val="both"/>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Conclusion</w:t>
      </w:r>
    </w:p>
    <w:p w14:paraId="243D2E0D" w14:textId="263D70F6" w:rsidR="0040324E" w:rsidRDefault="0075131C" w:rsidP="00612525">
      <w:pPr>
        <w:shd w:val="clear" w:color="auto" w:fill="FFFFFF"/>
        <w:spacing w:before="240" w:line="360" w:lineRule="auto"/>
        <w:jc w:val="both"/>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t>En somme, n</w:t>
      </w:r>
      <w:r w:rsidR="003577F8">
        <w:rPr>
          <w:rFonts w:ascii="Times New Roman" w:eastAsia="Times New Roman" w:hAnsi="Times New Roman" w:cs="Times New Roman"/>
          <w:color w:val="000000"/>
          <w:sz w:val="24"/>
          <w:szCs w:val="24"/>
          <w:lang w:eastAsia="fr-CA"/>
        </w:rPr>
        <w:t xml:space="preserve">ous pensons que </w:t>
      </w:r>
      <w:r w:rsidR="00B5716C" w:rsidRPr="00B5716C">
        <w:rPr>
          <w:rFonts w:ascii="Times New Roman" w:eastAsia="Times New Roman" w:hAnsi="Times New Roman" w:cs="Times New Roman"/>
          <w:i/>
          <w:iCs/>
          <w:color w:val="000000"/>
          <w:sz w:val="24"/>
          <w:szCs w:val="24"/>
          <w:lang w:eastAsia="fr-CA"/>
        </w:rPr>
        <w:t>Niska</w:t>
      </w:r>
      <w:r w:rsidR="00B5716C" w:rsidRPr="00B5716C">
        <w:rPr>
          <w:rFonts w:ascii="Times New Roman" w:eastAsia="Times New Roman" w:hAnsi="Times New Roman" w:cs="Times New Roman"/>
          <w:color w:val="000000"/>
          <w:sz w:val="24"/>
          <w:szCs w:val="24"/>
          <w:lang w:eastAsia="fr-CA"/>
        </w:rPr>
        <w:t xml:space="preserve"> </w:t>
      </w:r>
      <w:r w:rsidR="0040324E">
        <w:rPr>
          <w:rFonts w:ascii="Times New Roman" w:eastAsia="Times New Roman" w:hAnsi="Times New Roman" w:cs="Times New Roman"/>
          <w:color w:val="000000"/>
          <w:sz w:val="24"/>
          <w:szCs w:val="24"/>
          <w:lang w:eastAsia="fr-CA"/>
        </w:rPr>
        <w:t xml:space="preserve">offre une merveilleuse occasion de sensibiliser les élèves aux difficultés vécues par une communauté qui vit près de chez eux et de combler le manque qui existe dans le système éducatif </w:t>
      </w:r>
      <w:r w:rsidR="003577F8">
        <w:rPr>
          <w:rFonts w:ascii="Times New Roman" w:eastAsia="Times New Roman" w:hAnsi="Times New Roman" w:cs="Times New Roman"/>
          <w:color w:val="000000"/>
          <w:sz w:val="24"/>
          <w:szCs w:val="24"/>
          <w:lang w:eastAsia="fr-CA"/>
        </w:rPr>
        <w:t>québécois au sujet des peuples autochtones du Canada, d’où notre emballement à enseigner</w:t>
      </w:r>
      <w:r w:rsidR="00A0510E">
        <w:rPr>
          <w:rFonts w:ascii="Times New Roman" w:eastAsia="Times New Roman" w:hAnsi="Times New Roman" w:cs="Times New Roman"/>
          <w:color w:val="000000"/>
          <w:sz w:val="24"/>
          <w:szCs w:val="24"/>
          <w:lang w:eastAsia="fr-CA"/>
        </w:rPr>
        <w:t xml:space="preserve"> cette œuvre</w:t>
      </w:r>
      <w:r w:rsidR="003577F8">
        <w:rPr>
          <w:rFonts w:ascii="Times New Roman" w:eastAsia="Times New Roman" w:hAnsi="Times New Roman" w:cs="Times New Roman"/>
          <w:color w:val="000000"/>
          <w:sz w:val="24"/>
          <w:szCs w:val="24"/>
          <w:lang w:eastAsia="fr-CA"/>
        </w:rPr>
        <w:t xml:space="preserve">. Le roman comble par ailleurs les besoins de la classe de français : il respecte les gouts des adolescents de manière à les amener à aimer lire et illustre bien l’utilité de la littérature nationale pour répondre à l’acculturation. </w:t>
      </w:r>
      <w:r w:rsidR="00EA0C84">
        <w:rPr>
          <w:rFonts w:ascii="Times New Roman" w:eastAsia="Times New Roman" w:hAnsi="Times New Roman" w:cs="Times New Roman"/>
          <w:color w:val="000000"/>
          <w:sz w:val="24"/>
          <w:szCs w:val="24"/>
          <w:lang w:eastAsia="fr-CA"/>
        </w:rPr>
        <w:t xml:space="preserve">Pour tirer profit de ces points forts, nous pourrons nous inspirer de l’approche sociocritique de la littérature </w:t>
      </w:r>
      <w:r>
        <w:rPr>
          <w:rFonts w:ascii="Times New Roman" w:eastAsia="Times New Roman" w:hAnsi="Times New Roman" w:cs="Times New Roman"/>
          <w:color w:val="000000"/>
          <w:sz w:val="24"/>
          <w:szCs w:val="24"/>
          <w:lang w:eastAsia="fr-CA"/>
        </w:rPr>
        <w:t xml:space="preserve">pour amener les élèves à </w:t>
      </w:r>
      <w:r w:rsidR="004661EB">
        <w:rPr>
          <w:rFonts w:ascii="Times New Roman" w:eastAsia="Times New Roman" w:hAnsi="Times New Roman" w:cs="Times New Roman"/>
          <w:color w:val="000000"/>
          <w:sz w:val="24"/>
          <w:szCs w:val="24"/>
          <w:lang w:eastAsia="fr-CA"/>
        </w:rPr>
        <w:t>mobiliser des savoirs sociohistoriques</w:t>
      </w:r>
      <w:r>
        <w:rPr>
          <w:rFonts w:ascii="Times New Roman" w:eastAsia="Times New Roman" w:hAnsi="Times New Roman" w:cs="Times New Roman"/>
          <w:color w:val="000000"/>
          <w:sz w:val="24"/>
          <w:szCs w:val="24"/>
          <w:lang w:eastAsia="fr-CA"/>
        </w:rPr>
        <w:t xml:space="preserve">, de l’approche subjective pour amener les élèves à interpréter les passages à forte portée symbolique du roman et de l’approche culturelle pour amener les élèves à réfléchir à leur pratique de la lecture en lien avec leur rapport à la culture. Amener les élèves à surmonter le problème de lecture concernant le prénom de Niska – élément central de l’œuvre - pourrait mettre à profit ces approches et ces compétences. Cela dit, plusieurs connaissances historiques s’imposeront pour que les élèves construisent du sens à partir de </w:t>
      </w:r>
      <w:r w:rsidRPr="0075131C">
        <w:rPr>
          <w:rFonts w:ascii="Times New Roman" w:eastAsia="Times New Roman" w:hAnsi="Times New Roman" w:cs="Times New Roman"/>
          <w:i/>
          <w:iCs/>
          <w:color w:val="000000"/>
          <w:sz w:val="24"/>
          <w:szCs w:val="24"/>
          <w:lang w:eastAsia="fr-CA"/>
        </w:rPr>
        <w:t>Niska</w:t>
      </w:r>
      <w:r>
        <w:rPr>
          <w:rFonts w:ascii="Times New Roman" w:eastAsia="Times New Roman" w:hAnsi="Times New Roman" w:cs="Times New Roman"/>
          <w:color w:val="000000"/>
          <w:sz w:val="24"/>
          <w:szCs w:val="24"/>
          <w:lang w:eastAsia="fr-CA"/>
        </w:rPr>
        <w:t xml:space="preserve"> et nous devrons en tenir compte dans l’élaboration de la séquence didactique. Au terme de cette analyse,</w:t>
      </w:r>
      <w:r w:rsidR="004661EB">
        <w:rPr>
          <w:rFonts w:ascii="Times New Roman" w:eastAsia="Times New Roman" w:hAnsi="Times New Roman" w:cs="Times New Roman"/>
          <w:color w:val="000000"/>
          <w:sz w:val="24"/>
          <w:szCs w:val="24"/>
          <w:lang w:eastAsia="fr-CA"/>
        </w:rPr>
        <w:t xml:space="preserve"> nous pensons que l’objectif vers lequel devrait tendre la séquence didactique portant sur </w:t>
      </w:r>
      <w:r w:rsidR="004661EB" w:rsidRPr="004661EB">
        <w:rPr>
          <w:rFonts w:ascii="Times New Roman" w:eastAsia="Times New Roman" w:hAnsi="Times New Roman" w:cs="Times New Roman"/>
          <w:i/>
          <w:iCs/>
          <w:color w:val="000000"/>
          <w:sz w:val="24"/>
          <w:szCs w:val="24"/>
          <w:lang w:eastAsia="fr-CA"/>
        </w:rPr>
        <w:t>Niska</w:t>
      </w:r>
      <w:r w:rsidR="004661EB">
        <w:rPr>
          <w:rFonts w:ascii="Times New Roman" w:eastAsia="Times New Roman" w:hAnsi="Times New Roman" w:cs="Times New Roman"/>
          <w:color w:val="000000"/>
          <w:sz w:val="24"/>
          <w:szCs w:val="24"/>
          <w:lang w:eastAsia="fr-CA"/>
        </w:rPr>
        <w:t xml:space="preserve"> devrait être d’amener les élèves à mettre en lien le roman avec certains savoirs historiques afin de dégager des interprétations justifiables. Nous aimerions également que notre séquence permette de transmettre l’amour de la lecture aux élèves.</w:t>
      </w:r>
    </w:p>
    <w:p w14:paraId="22F2B460" w14:textId="77777777" w:rsidR="003F31AA" w:rsidRDefault="003F31AA">
      <w:pPr>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br w:type="page"/>
      </w:r>
    </w:p>
    <w:p w14:paraId="767492C7" w14:textId="628BA981" w:rsidR="00B5716C" w:rsidRPr="00B5716C" w:rsidRDefault="00B5716C" w:rsidP="00612525">
      <w:pPr>
        <w:shd w:val="clear" w:color="auto" w:fill="DBDBDB" w:themeFill="accent3" w:themeFillTint="66"/>
        <w:spacing w:after="0" w:line="240" w:lineRule="auto"/>
        <w:jc w:val="both"/>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lastRenderedPageBreak/>
        <w:t>Bibliographie</w:t>
      </w:r>
    </w:p>
    <w:p w14:paraId="593B0DFA" w14:textId="77777777" w:rsidR="003F31AA" w:rsidRPr="00B5716C" w:rsidRDefault="003F31AA" w:rsidP="003F31AA">
      <w:pPr>
        <w:spacing w:before="240" w:after="0" w:line="360" w:lineRule="auto"/>
        <w:ind w:left="284" w:hanging="284"/>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 xml:space="preserve">Aguiar, W. et Halseth, R. (2015). </w:t>
      </w:r>
      <w:r w:rsidRPr="00B5716C">
        <w:rPr>
          <w:rFonts w:ascii="Times New Roman" w:eastAsia="Times New Roman" w:hAnsi="Times New Roman" w:cs="Times New Roman"/>
          <w:i/>
          <w:iCs/>
          <w:color w:val="000000"/>
          <w:sz w:val="24"/>
          <w:szCs w:val="24"/>
          <w:lang w:eastAsia="fr-CA"/>
        </w:rPr>
        <w:t>Peuples autochtones et traumatisme historique</w:t>
      </w:r>
      <w:r>
        <w:rPr>
          <w:rFonts w:ascii="Times New Roman" w:eastAsia="Times New Roman" w:hAnsi="Times New Roman" w:cs="Times New Roman"/>
          <w:i/>
          <w:iCs/>
          <w:color w:val="000000"/>
          <w:sz w:val="24"/>
          <w:szCs w:val="24"/>
          <w:lang w:eastAsia="fr-CA"/>
        </w:rPr>
        <w:t> </w:t>
      </w:r>
      <w:r w:rsidRPr="00B5716C">
        <w:rPr>
          <w:rFonts w:ascii="Times New Roman" w:eastAsia="Times New Roman" w:hAnsi="Times New Roman" w:cs="Times New Roman"/>
          <w:i/>
          <w:iCs/>
          <w:color w:val="000000"/>
          <w:sz w:val="24"/>
          <w:szCs w:val="24"/>
          <w:lang w:eastAsia="fr-CA"/>
        </w:rPr>
        <w:t>: le processus de transmission intergénérationnel</w:t>
      </w:r>
      <w:r w:rsidRPr="00B5716C">
        <w:rPr>
          <w:rFonts w:ascii="Times New Roman" w:eastAsia="Times New Roman" w:hAnsi="Times New Roman" w:cs="Times New Roman"/>
          <w:color w:val="000000"/>
          <w:sz w:val="24"/>
          <w:szCs w:val="24"/>
          <w:lang w:eastAsia="fr-CA"/>
        </w:rPr>
        <w:t>. Prince George</w:t>
      </w:r>
      <w:r>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Centre de collaboration nationale de la santé autochtone.</w:t>
      </w:r>
    </w:p>
    <w:p w14:paraId="3121EF74" w14:textId="057571DC" w:rsidR="003F31AA" w:rsidRDefault="003F31AA" w:rsidP="003F31AA">
      <w:pPr>
        <w:spacing w:after="0" w:line="360" w:lineRule="auto"/>
        <w:ind w:left="284" w:hanging="284"/>
        <w:jc w:val="both"/>
        <w:rPr>
          <w:rFonts w:ascii="Times New Roman" w:eastAsia="Times New Roman" w:hAnsi="Times New Roman" w:cs="Times New Roman"/>
          <w:i/>
          <w:iCs/>
          <w:color w:val="000000"/>
          <w:sz w:val="24"/>
          <w:szCs w:val="24"/>
          <w:lang w:eastAsia="fr-CA"/>
        </w:rPr>
      </w:pPr>
      <w:r w:rsidRPr="00B5716C">
        <w:rPr>
          <w:rFonts w:ascii="Times New Roman" w:eastAsia="Times New Roman" w:hAnsi="Times New Roman" w:cs="Times New Roman"/>
          <w:color w:val="000000"/>
          <w:sz w:val="24"/>
          <w:szCs w:val="24"/>
          <w:lang w:eastAsia="fr-CA"/>
        </w:rPr>
        <w:t>APN. (2004).</w:t>
      </w:r>
      <w:r w:rsidRPr="00B5716C">
        <w:rPr>
          <w:rFonts w:ascii="Times New Roman" w:eastAsia="Times New Roman" w:hAnsi="Times New Roman" w:cs="Times New Roman"/>
          <w:i/>
          <w:iCs/>
          <w:color w:val="000000"/>
          <w:sz w:val="24"/>
          <w:szCs w:val="24"/>
          <w:lang w:eastAsia="fr-CA"/>
        </w:rPr>
        <w:t xml:space="preserve"> Rapport sur le plan de règlement des conflits du gouvernement du Canada qui vise à indemniser les victimes de sévices infligés dans les pensionnats indiens. </w:t>
      </w:r>
      <w:hyperlink r:id="rId7" w:history="1">
        <w:r w:rsidRPr="00B5716C">
          <w:rPr>
            <w:rFonts w:ascii="Times New Roman" w:eastAsia="Times New Roman" w:hAnsi="Times New Roman" w:cs="Times New Roman"/>
            <w:i/>
            <w:iCs/>
            <w:color w:val="1155CC"/>
            <w:sz w:val="24"/>
            <w:szCs w:val="24"/>
            <w:u w:val="single"/>
            <w:lang w:eastAsia="fr-CA"/>
          </w:rPr>
          <w:t>https://www.deslibris.ca/IDFR/206975</w:t>
        </w:r>
      </w:hyperlink>
      <w:r w:rsidRPr="00B5716C">
        <w:rPr>
          <w:rFonts w:ascii="Times New Roman" w:eastAsia="Times New Roman" w:hAnsi="Times New Roman" w:cs="Times New Roman"/>
          <w:i/>
          <w:iCs/>
          <w:color w:val="000000"/>
          <w:sz w:val="24"/>
          <w:szCs w:val="24"/>
          <w:lang w:eastAsia="fr-CA"/>
        </w:rPr>
        <w:t> </w:t>
      </w:r>
    </w:p>
    <w:p w14:paraId="059DC9C9" w14:textId="31B79998" w:rsidR="003F31AA" w:rsidRPr="00B5716C" w:rsidRDefault="003F31AA" w:rsidP="003F31AA">
      <w:pPr>
        <w:spacing w:after="0" w:line="360" w:lineRule="auto"/>
        <w:ind w:left="284" w:hanging="284"/>
        <w:jc w:val="both"/>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Doerr, A.D. (2015).</w:t>
      </w:r>
      <w:r>
        <w:rPr>
          <w:rFonts w:ascii="Times New Roman" w:eastAsia="Times New Roman" w:hAnsi="Times New Roman" w:cs="Times New Roman"/>
          <w:color w:val="000000"/>
          <w:sz w:val="24"/>
          <w:szCs w:val="24"/>
          <w:lang w:eastAsia="fr-CA"/>
        </w:rPr>
        <w:t xml:space="preserve"> Commission royale sur les peuples autochtones. </w:t>
      </w:r>
      <w:r w:rsidRPr="00B5716C">
        <w:rPr>
          <w:rFonts w:ascii="Times New Roman" w:eastAsia="Times New Roman" w:hAnsi="Times New Roman" w:cs="Times New Roman"/>
          <w:color w:val="000000"/>
          <w:sz w:val="24"/>
          <w:szCs w:val="24"/>
          <w:lang w:eastAsia="fr-CA"/>
        </w:rPr>
        <w:t>Dans l’</w:t>
      </w:r>
      <w:r w:rsidRPr="00B5716C">
        <w:rPr>
          <w:rFonts w:ascii="Times New Roman" w:eastAsia="Times New Roman" w:hAnsi="Times New Roman" w:cs="Times New Roman"/>
          <w:i/>
          <w:iCs/>
          <w:color w:val="000000"/>
          <w:sz w:val="24"/>
          <w:szCs w:val="24"/>
          <w:lang w:eastAsia="fr-CA"/>
        </w:rPr>
        <w:t>Encyclopédie Canadienne</w:t>
      </w:r>
      <w:r w:rsidRPr="00B5716C">
        <w:rPr>
          <w:rFonts w:ascii="Times New Roman" w:eastAsia="Times New Roman" w:hAnsi="Times New Roman" w:cs="Times New Roman"/>
          <w:color w:val="000000"/>
          <w:sz w:val="24"/>
          <w:szCs w:val="24"/>
          <w:lang w:eastAsia="fr-CA"/>
        </w:rPr>
        <w:t>.</w:t>
      </w:r>
      <w:r>
        <w:rPr>
          <w:rFonts w:ascii="Times New Roman" w:eastAsia="Times New Roman" w:hAnsi="Times New Roman" w:cs="Times New Roman"/>
          <w:color w:val="000000"/>
          <w:sz w:val="24"/>
          <w:szCs w:val="24"/>
          <w:lang w:eastAsia="fr-CA"/>
        </w:rPr>
        <w:t xml:space="preserve"> </w:t>
      </w:r>
      <w:hyperlink r:id="rId8" w:history="1">
        <w:r w:rsidRPr="00E23947">
          <w:rPr>
            <w:rStyle w:val="Hyperlink"/>
            <w:rFonts w:ascii="Times New Roman" w:eastAsia="Times New Roman" w:hAnsi="Times New Roman" w:cs="Times New Roman"/>
            <w:sz w:val="24"/>
            <w:szCs w:val="24"/>
            <w:lang w:eastAsia="fr-CA"/>
          </w:rPr>
          <w:t>https://www.thecanadianencyclopedia.ca/fr/article/royal-commission-on-aboriginal-peoples</w:t>
        </w:r>
      </w:hyperlink>
      <w:r>
        <w:rPr>
          <w:rFonts w:ascii="Times New Roman" w:eastAsia="Times New Roman" w:hAnsi="Times New Roman" w:cs="Times New Roman"/>
          <w:color w:val="000000"/>
          <w:sz w:val="24"/>
          <w:szCs w:val="24"/>
          <w:lang w:eastAsia="fr-CA"/>
        </w:rPr>
        <w:t xml:space="preserve"> </w:t>
      </w:r>
    </w:p>
    <w:p w14:paraId="746AE8A5" w14:textId="77777777" w:rsidR="003F31AA" w:rsidRPr="009777C1" w:rsidRDefault="003F31AA" w:rsidP="003F31AA">
      <w:pPr>
        <w:shd w:val="clear" w:color="auto" w:fill="FFFFFF"/>
        <w:spacing w:after="0" w:line="360" w:lineRule="auto"/>
        <w:ind w:left="284" w:hanging="284"/>
        <w:jc w:val="both"/>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Falardeau, É. et Sauvaire, M. (2015). Les composantes de la compétence en lecture littéraire.</w:t>
      </w:r>
      <w:r w:rsidRPr="00B5716C">
        <w:rPr>
          <w:rFonts w:ascii="Times New Roman" w:eastAsia="Times New Roman" w:hAnsi="Times New Roman" w:cs="Times New Roman"/>
          <w:i/>
          <w:iCs/>
          <w:color w:val="000000"/>
          <w:sz w:val="24"/>
          <w:szCs w:val="24"/>
          <w:lang w:eastAsia="fr-CA"/>
        </w:rPr>
        <w:t xml:space="preserve"> Le français aujourd’hui, 191</w:t>
      </w:r>
      <w:r w:rsidRPr="00B5716C">
        <w:rPr>
          <w:rFonts w:ascii="Times New Roman" w:eastAsia="Times New Roman" w:hAnsi="Times New Roman" w:cs="Times New Roman"/>
          <w:color w:val="000000"/>
          <w:sz w:val="24"/>
          <w:szCs w:val="24"/>
          <w:lang w:eastAsia="fr-CA"/>
        </w:rPr>
        <w:t>(4), 71-84.</w:t>
      </w:r>
    </w:p>
    <w:p w14:paraId="2C5C5B66" w14:textId="77777777" w:rsidR="003F31AA" w:rsidRPr="00612525" w:rsidRDefault="003F31AA" w:rsidP="003F31AA">
      <w:pPr>
        <w:spacing w:after="0" w:line="360" w:lineRule="auto"/>
        <w:ind w:left="284" w:hanging="284"/>
        <w:rPr>
          <w:rFonts w:ascii="Times New Roman" w:hAnsi="Times New Roman" w:cs="Times New Roman"/>
          <w:i/>
          <w:iCs/>
          <w:sz w:val="24"/>
          <w:szCs w:val="24"/>
        </w:rPr>
      </w:pPr>
      <w:r>
        <w:rPr>
          <w:rFonts w:ascii="Times New Roman" w:eastAsia="Times New Roman" w:hAnsi="Times New Roman" w:cs="Times New Roman"/>
          <w:color w:val="000000"/>
          <w:sz w:val="24"/>
          <w:szCs w:val="24"/>
          <w:lang w:eastAsia="fr-CA"/>
        </w:rPr>
        <w:t>Gouvernement du Québec</w:t>
      </w:r>
      <w:r w:rsidRPr="00B5716C">
        <w:rPr>
          <w:rFonts w:ascii="Times New Roman" w:eastAsia="Times New Roman" w:hAnsi="Times New Roman" w:cs="Times New Roman"/>
          <w:color w:val="000000"/>
          <w:sz w:val="24"/>
          <w:szCs w:val="24"/>
          <w:lang w:eastAsia="fr-CA"/>
        </w:rPr>
        <w:t xml:space="preserve">. (2019). </w:t>
      </w:r>
      <w:r w:rsidRPr="00B5716C">
        <w:rPr>
          <w:rFonts w:ascii="Times New Roman" w:hAnsi="Times New Roman" w:cs="Times New Roman"/>
          <w:i/>
          <w:iCs/>
          <w:sz w:val="24"/>
          <w:szCs w:val="24"/>
          <w:lang w:eastAsia="fr-CA"/>
        </w:rPr>
        <w:t>Commission d</w:t>
      </w:r>
      <w:r>
        <w:rPr>
          <w:rFonts w:ascii="Times New Roman" w:hAnsi="Times New Roman" w:cs="Times New Roman"/>
          <w:i/>
          <w:iCs/>
          <w:sz w:val="24"/>
          <w:szCs w:val="24"/>
          <w:lang w:eastAsia="fr-CA"/>
        </w:rPr>
        <w:t>’</w:t>
      </w:r>
      <w:r w:rsidRPr="00B5716C">
        <w:rPr>
          <w:rFonts w:ascii="Times New Roman" w:hAnsi="Times New Roman" w:cs="Times New Roman"/>
          <w:i/>
          <w:iCs/>
          <w:sz w:val="24"/>
          <w:szCs w:val="24"/>
          <w:lang w:eastAsia="fr-CA"/>
        </w:rPr>
        <w:t>enquête sur les relations entre les autochtones et certains services publics</w:t>
      </w:r>
      <w:r>
        <w:rPr>
          <w:rFonts w:ascii="Times New Roman" w:hAnsi="Times New Roman" w:cs="Times New Roman"/>
          <w:i/>
          <w:iCs/>
          <w:sz w:val="24"/>
          <w:szCs w:val="24"/>
          <w:lang w:eastAsia="fr-CA"/>
        </w:rPr>
        <w:t> </w:t>
      </w:r>
      <w:r w:rsidRPr="00B5716C">
        <w:rPr>
          <w:rFonts w:ascii="Times New Roman" w:hAnsi="Times New Roman" w:cs="Times New Roman"/>
          <w:i/>
          <w:iCs/>
          <w:sz w:val="24"/>
          <w:szCs w:val="24"/>
          <w:lang w:eastAsia="fr-CA"/>
        </w:rPr>
        <w:t>: écoute, réconciliation et progrès</w:t>
      </w:r>
      <w:r>
        <w:rPr>
          <w:rFonts w:ascii="Times New Roman" w:hAnsi="Times New Roman" w:cs="Times New Roman"/>
          <w:i/>
          <w:iCs/>
          <w:sz w:val="24"/>
          <w:szCs w:val="24"/>
          <w:lang w:eastAsia="fr-CA"/>
        </w:rPr>
        <w:t> </w:t>
      </w:r>
      <w:r w:rsidRPr="00B5716C">
        <w:rPr>
          <w:rFonts w:ascii="Times New Roman" w:hAnsi="Times New Roman" w:cs="Times New Roman"/>
          <w:i/>
          <w:iCs/>
          <w:sz w:val="24"/>
          <w:szCs w:val="24"/>
          <w:lang w:eastAsia="fr-CA"/>
        </w:rPr>
        <w:t xml:space="preserve">: rapport final. </w:t>
      </w:r>
      <w:hyperlink r:id="rId9" w:history="1">
        <w:r w:rsidRPr="00E23947">
          <w:rPr>
            <w:rStyle w:val="Hyperlink"/>
            <w:rFonts w:ascii="Times New Roman" w:hAnsi="Times New Roman" w:cs="Times New Roman"/>
            <w:sz w:val="24"/>
            <w:szCs w:val="24"/>
            <w:lang w:eastAsia="fr-CA"/>
          </w:rPr>
          <w:t>http://www.cerp.gouv.qc.ca/</w:t>
        </w:r>
      </w:hyperlink>
      <w:r>
        <w:rPr>
          <w:rFonts w:ascii="Times New Roman" w:hAnsi="Times New Roman" w:cs="Times New Roman"/>
          <w:sz w:val="24"/>
          <w:szCs w:val="24"/>
          <w:lang w:eastAsia="fr-CA"/>
        </w:rPr>
        <w:t xml:space="preserve"> </w:t>
      </w:r>
      <w:r w:rsidRPr="00612525">
        <w:rPr>
          <w:rFonts w:ascii="Times New Roman" w:hAnsi="Times New Roman" w:cs="Times New Roman"/>
          <w:sz w:val="24"/>
          <w:szCs w:val="24"/>
          <w:lang w:eastAsia="fr-CA"/>
        </w:rPr>
        <w:t xml:space="preserve"> </w:t>
      </w:r>
    </w:p>
    <w:p w14:paraId="6790D1FD" w14:textId="77777777" w:rsidR="003F31AA" w:rsidRPr="009777C1" w:rsidRDefault="003F31AA" w:rsidP="003F31AA">
      <w:pPr>
        <w:shd w:val="clear" w:color="auto" w:fill="FFFFFF"/>
        <w:spacing w:after="0" w:line="360" w:lineRule="auto"/>
        <w:ind w:left="284" w:hanging="284"/>
        <w:jc w:val="both"/>
        <w:rPr>
          <w:rFonts w:ascii="Times New Roman" w:eastAsia="Times New Roman" w:hAnsi="Times New Roman" w:cs="Times New Roman"/>
          <w:sz w:val="24"/>
          <w:szCs w:val="24"/>
          <w:lang w:eastAsia="fr-CA"/>
        </w:rPr>
      </w:pPr>
      <w:r w:rsidRPr="009777C1">
        <w:rPr>
          <w:rStyle w:val="familyname"/>
          <w:rFonts w:ascii="Times New Roman" w:hAnsi="Times New Roman" w:cs="Times New Roman"/>
          <w:color w:val="000000"/>
          <w:sz w:val="24"/>
          <w:szCs w:val="24"/>
          <w:shd w:val="clear" w:color="auto" w:fill="FFFFFF"/>
        </w:rPr>
        <w:t>Larrivé</w:t>
      </w:r>
      <w:r>
        <w:rPr>
          <w:rStyle w:val="familyname"/>
          <w:rFonts w:ascii="Times New Roman" w:hAnsi="Times New Roman" w:cs="Times New Roman"/>
          <w:color w:val="000000"/>
          <w:sz w:val="24"/>
          <w:szCs w:val="24"/>
          <w:shd w:val="clear" w:color="auto" w:fill="FFFFFF"/>
        </w:rPr>
        <w:t xml:space="preserve">, V. (2015). </w:t>
      </w:r>
      <w:r w:rsidRPr="009777C1">
        <w:rPr>
          <w:rStyle w:val="Emphasis"/>
          <w:rFonts w:ascii="Times New Roman" w:hAnsi="Times New Roman" w:cs="Times New Roman"/>
          <w:color w:val="000000"/>
          <w:sz w:val="24"/>
          <w:szCs w:val="24"/>
          <w:shd w:val="clear" w:color="auto" w:fill="FFFFFF"/>
        </w:rPr>
        <w:t>Empathie fictionnelle</w:t>
      </w:r>
      <w:r w:rsidRPr="009777C1">
        <w:rPr>
          <w:rFonts w:ascii="Times New Roman" w:hAnsi="Times New Roman" w:cs="Times New Roman"/>
          <w:i/>
          <w:iCs/>
          <w:color w:val="000000"/>
          <w:sz w:val="24"/>
          <w:szCs w:val="24"/>
          <w:shd w:val="clear" w:color="auto" w:fill="FFFFFF"/>
        </w:rPr>
        <w:t> et écriture en « je » fictif</w:t>
      </w:r>
      <w:r w:rsidRPr="009777C1">
        <w:rPr>
          <w:rFonts w:ascii="Times New Roman" w:hAnsi="Times New Roman" w:cs="Times New Roman"/>
          <w:color w:val="000000"/>
          <w:sz w:val="24"/>
          <w:szCs w:val="24"/>
          <w:shd w:val="clear" w:color="auto" w:fill="FFFFFF"/>
        </w:rPr>
        <w:t>, </w:t>
      </w:r>
      <w:r w:rsidRPr="009777C1">
        <w:rPr>
          <w:rStyle w:val="Emphasis"/>
          <w:rFonts w:ascii="Times New Roman" w:hAnsi="Times New Roman" w:cs="Times New Roman"/>
          <w:color w:val="000000"/>
          <w:sz w:val="24"/>
          <w:szCs w:val="24"/>
          <w:shd w:val="clear" w:color="auto" w:fill="FFFFFF"/>
        </w:rPr>
        <w:t>Repères</w:t>
      </w:r>
      <w:r w:rsidRPr="009777C1">
        <w:rPr>
          <w:rFonts w:ascii="Times New Roman" w:hAnsi="Times New Roman" w:cs="Times New Roman"/>
          <w:color w:val="000000"/>
          <w:sz w:val="24"/>
          <w:szCs w:val="24"/>
          <w:shd w:val="clear" w:color="auto" w:fill="FFFFFF"/>
        </w:rPr>
        <w:t xml:space="preserve">, </w:t>
      </w:r>
      <w:r w:rsidRPr="009777C1">
        <w:rPr>
          <w:rFonts w:ascii="Times New Roman" w:hAnsi="Times New Roman" w:cs="Times New Roman"/>
          <w:i/>
          <w:iCs/>
          <w:color w:val="000000"/>
          <w:sz w:val="24"/>
          <w:szCs w:val="24"/>
          <w:shd w:val="clear" w:color="auto" w:fill="FFFFFF"/>
        </w:rPr>
        <w:t>51</w:t>
      </w:r>
      <w:r>
        <w:rPr>
          <w:rFonts w:ascii="Times New Roman" w:hAnsi="Times New Roman" w:cs="Times New Roman"/>
          <w:color w:val="000000"/>
          <w:sz w:val="24"/>
          <w:szCs w:val="24"/>
          <w:shd w:val="clear" w:color="auto" w:fill="FFFFFF"/>
        </w:rPr>
        <w:t>,</w:t>
      </w:r>
      <w:r w:rsidRPr="009777C1">
        <w:rPr>
          <w:rFonts w:ascii="Times New Roman" w:hAnsi="Times New Roman" w:cs="Times New Roman"/>
          <w:color w:val="000000"/>
          <w:sz w:val="24"/>
          <w:szCs w:val="24"/>
          <w:shd w:val="clear" w:color="auto" w:fill="FFFFFF"/>
        </w:rPr>
        <w:t>157-176</w:t>
      </w:r>
    </w:p>
    <w:p w14:paraId="1A584350" w14:textId="77777777" w:rsidR="003F31AA" w:rsidRPr="00B5716C" w:rsidRDefault="003F31AA" w:rsidP="003F31AA">
      <w:pPr>
        <w:spacing w:after="0" w:line="360" w:lineRule="auto"/>
        <w:ind w:left="284" w:hanging="284"/>
        <w:jc w:val="both"/>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Miller, Marshall et Gallant. (2020).</w:t>
      </w:r>
      <w:r>
        <w:rPr>
          <w:rFonts w:ascii="Times New Roman" w:eastAsia="Times New Roman" w:hAnsi="Times New Roman" w:cs="Times New Roman"/>
          <w:color w:val="000000"/>
          <w:sz w:val="24"/>
          <w:szCs w:val="24"/>
          <w:lang w:eastAsia="fr-CA"/>
        </w:rPr>
        <w:t xml:space="preserve"> Pensionnats indiens au Canada. </w:t>
      </w:r>
      <w:r w:rsidRPr="00B5716C">
        <w:rPr>
          <w:rFonts w:ascii="Times New Roman" w:eastAsia="Times New Roman" w:hAnsi="Times New Roman" w:cs="Times New Roman"/>
          <w:color w:val="000000"/>
          <w:sz w:val="24"/>
          <w:szCs w:val="24"/>
          <w:lang w:eastAsia="fr-CA"/>
        </w:rPr>
        <w:t>Dans l’</w:t>
      </w:r>
      <w:r w:rsidRPr="00B5716C">
        <w:rPr>
          <w:rFonts w:ascii="Times New Roman" w:eastAsia="Times New Roman" w:hAnsi="Times New Roman" w:cs="Times New Roman"/>
          <w:i/>
          <w:iCs/>
          <w:color w:val="000000"/>
          <w:sz w:val="24"/>
          <w:szCs w:val="24"/>
          <w:lang w:eastAsia="fr-CA"/>
        </w:rPr>
        <w:t>Encyclopédie Canadienne</w:t>
      </w:r>
      <w:r w:rsidRPr="00B5716C">
        <w:rPr>
          <w:rFonts w:ascii="Times New Roman" w:eastAsia="Times New Roman" w:hAnsi="Times New Roman" w:cs="Times New Roman"/>
          <w:color w:val="000000"/>
          <w:sz w:val="24"/>
          <w:szCs w:val="24"/>
          <w:lang w:eastAsia="fr-CA"/>
        </w:rPr>
        <w:t>.</w:t>
      </w:r>
      <w:r>
        <w:rPr>
          <w:rFonts w:ascii="Times New Roman" w:eastAsia="Times New Roman" w:hAnsi="Times New Roman" w:cs="Times New Roman"/>
          <w:color w:val="000000"/>
          <w:sz w:val="24"/>
          <w:szCs w:val="24"/>
          <w:lang w:eastAsia="fr-CA"/>
        </w:rPr>
        <w:t xml:space="preserve"> </w:t>
      </w:r>
      <w:hyperlink r:id="rId10" w:history="1">
        <w:r w:rsidRPr="00E23947">
          <w:rPr>
            <w:rStyle w:val="Hyperlink"/>
            <w:rFonts w:ascii="Times New Roman" w:eastAsia="Times New Roman" w:hAnsi="Times New Roman" w:cs="Times New Roman"/>
            <w:sz w:val="24"/>
            <w:szCs w:val="24"/>
            <w:lang w:eastAsia="fr-CA"/>
          </w:rPr>
          <w:t>https://www.thecanadianencyclopedia.ca/fr/article/pensionnats</w:t>
        </w:r>
      </w:hyperlink>
      <w:r>
        <w:rPr>
          <w:rFonts w:ascii="Times New Roman" w:eastAsia="Times New Roman" w:hAnsi="Times New Roman" w:cs="Times New Roman"/>
          <w:color w:val="000000"/>
          <w:sz w:val="24"/>
          <w:szCs w:val="24"/>
          <w:lang w:eastAsia="fr-CA"/>
        </w:rPr>
        <w:t xml:space="preserve"> </w:t>
      </w:r>
    </w:p>
    <w:p w14:paraId="68639E5E" w14:textId="77777777" w:rsidR="003F31AA" w:rsidRDefault="003F31AA" w:rsidP="003F31AA">
      <w:pPr>
        <w:shd w:val="clear" w:color="auto" w:fill="FFFFFF"/>
        <w:spacing w:after="0" w:line="360" w:lineRule="auto"/>
        <w:ind w:left="284" w:hanging="284"/>
        <w:jc w:val="both"/>
        <w:rPr>
          <w:rFonts w:ascii="Times New Roman" w:eastAsia="Times New Roman" w:hAnsi="Times New Roman" w:cs="Times New Roman"/>
          <w:color w:val="000000"/>
          <w:sz w:val="24"/>
          <w:szCs w:val="24"/>
          <w:lang w:eastAsia="fr-CA"/>
        </w:rPr>
      </w:pPr>
      <w:r w:rsidRPr="00B5716C">
        <w:rPr>
          <w:rFonts w:ascii="Times New Roman" w:eastAsia="Times New Roman" w:hAnsi="Times New Roman" w:cs="Times New Roman"/>
          <w:color w:val="000000"/>
          <w:sz w:val="24"/>
          <w:szCs w:val="24"/>
          <w:lang w:eastAsia="fr-CA"/>
        </w:rPr>
        <w:t>Poirier, É. (2016).</w:t>
      </w:r>
      <w:r w:rsidRPr="00B5716C">
        <w:rPr>
          <w:rFonts w:ascii="Times New Roman" w:eastAsia="Times New Roman" w:hAnsi="Times New Roman" w:cs="Times New Roman"/>
          <w:i/>
          <w:iCs/>
          <w:color w:val="000000"/>
          <w:sz w:val="24"/>
          <w:szCs w:val="24"/>
          <w:lang w:eastAsia="fr-CA"/>
        </w:rPr>
        <w:t xml:space="preserve"> Niska.</w:t>
      </w:r>
      <w:r w:rsidRPr="00B5716C">
        <w:rPr>
          <w:rFonts w:ascii="Times New Roman" w:eastAsia="Times New Roman" w:hAnsi="Times New Roman" w:cs="Times New Roman"/>
          <w:color w:val="000000"/>
          <w:sz w:val="24"/>
          <w:szCs w:val="24"/>
          <w:lang w:eastAsia="fr-CA"/>
        </w:rPr>
        <w:t xml:space="preserve"> Québec</w:t>
      </w:r>
      <w:r>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soleil de minuit.</w:t>
      </w:r>
    </w:p>
    <w:p w14:paraId="53E0093F" w14:textId="77777777" w:rsidR="00B5716C" w:rsidRPr="00B5716C" w:rsidRDefault="00B5716C" w:rsidP="00F903F4">
      <w:pPr>
        <w:shd w:val="clear" w:color="auto" w:fill="FFFFFF"/>
        <w:spacing w:after="0" w:line="360" w:lineRule="auto"/>
        <w:ind w:left="284" w:hanging="284"/>
        <w:jc w:val="both"/>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Simard, C. (1996). Le choix des textes littéraires, une question idéologique</w:t>
      </w:r>
      <w:r w:rsidRPr="00B5716C">
        <w:rPr>
          <w:rFonts w:ascii="Times New Roman" w:eastAsia="Times New Roman" w:hAnsi="Times New Roman" w:cs="Times New Roman"/>
          <w:i/>
          <w:iCs/>
          <w:color w:val="000000"/>
          <w:sz w:val="24"/>
          <w:szCs w:val="24"/>
          <w:lang w:eastAsia="fr-CA"/>
        </w:rPr>
        <w:t xml:space="preserve">. Québec français, 100, </w:t>
      </w:r>
      <w:r w:rsidRPr="00B5716C">
        <w:rPr>
          <w:rFonts w:ascii="Times New Roman" w:eastAsia="Times New Roman" w:hAnsi="Times New Roman" w:cs="Times New Roman"/>
          <w:color w:val="000000"/>
          <w:sz w:val="24"/>
          <w:szCs w:val="24"/>
          <w:lang w:eastAsia="fr-CA"/>
        </w:rPr>
        <w:t>44-47.</w:t>
      </w:r>
    </w:p>
    <w:p w14:paraId="2D8D56E9" w14:textId="3216FE9F" w:rsidR="00B5716C" w:rsidRPr="00B5716C" w:rsidRDefault="00B5716C" w:rsidP="00F903F4">
      <w:pPr>
        <w:shd w:val="clear" w:color="auto" w:fill="FFFFFF"/>
        <w:spacing w:after="0" w:line="360" w:lineRule="auto"/>
        <w:ind w:left="284" w:hanging="284"/>
        <w:jc w:val="both"/>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 xml:space="preserve">Simard, C., Dufays, J-L., Dolz, J. et Garcia-Debanc, C. (2010). </w:t>
      </w:r>
      <w:r w:rsidRPr="00B5716C">
        <w:rPr>
          <w:rFonts w:ascii="Times New Roman" w:eastAsia="Times New Roman" w:hAnsi="Times New Roman" w:cs="Times New Roman"/>
          <w:i/>
          <w:iCs/>
          <w:color w:val="000000"/>
          <w:sz w:val="24"/>
          <w:szCs w:val="24"/>
          <w:lang w:eastAsia="fr-CA"/>
        </w:rPr>
        <w:t>Didactique du français langue première</w:t>
      </w:r>
      <w:r w:rsidR="004661EB">
        <w:rPr>
          <w:rFonts w:ascii="Times New Roman" w:eastAsia="Times New Roman" w:hAnsi="Times New Roman" w:cs="Times New Roman"/>
          <w:i/>
          <w:iCs/>
          <w:color w:val="000000"/>
          <w:sz w:val="24"/>
          <w:szCs w:val="24"/>
          <w:lang w:eastAsia="fr-CA"/>
        </w:rPr>
        <w:t> </w:t>
      </w:r>
      <w:r w:rsidRPr="00B5716C">
        <w:rPr>
          <w:rFonts w:ascii="Times New Roman" w:eastAsia="Times New Roman" w:hAnsi="Times New Roman" w:cs="Times New Roman"/>
          <w:i/>
          <w:iCs/>
          <w:color w:val="000000"/>
          <w:sz w:val="24"/>
          <w:szCs w:val="24"/>
          <w:lang w:eastAsia="fr-CA"/>
        </w:rPr>
        <w:t>: Pratiques pédagogiques.</w:t>
      </w:r>
      <w:r w:rsidRPr="00B5716C">
        <w:rPr>
          <w:rFonts w:ascii="Times New Roman" w:eastAsia="Times New Roman" w:hAnsi="Times New Roman" w:cs="Times New Roman"/>
          <w:color w:val="000000"/>
          <w:sz w:val="24"/>
          <w:szCs w:val="24"/>
          <w:lang w:eastAsia="fr-CA"/>
        </w:rPr>
        <w:t xml:space="preserve"> Paris</w:t>
      </w:r>
      <w:r w:rsidR="004661EB">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De Boeck.</w:t>
      </w:r>
    </w:p>
    <w:p w14:paraId="6CB2E508" w14:textId="77777777" w:rsidR="003F31AA" w:rsidRDefault="003F31AA" w:rsidP="003F31AA">
      <w:pPr>
        <w:shd w:val="clear" w:color="auto" w:fill="FFFFFF"/>
        <w:spacing w:after="0" w:line="360" w:lineRule="auto"/>
        <w:ind w:left="284" w:hanging="284"/>
        <w:jc w:val="both"/>
        <w:rPr>
          <w:rFonts w:ascii="Times New Roman" w:eastAsia="Times New Roman" w:hAnsi="Times New Roman" w:cs="Times New Roman"/>
          <w:color w:val="000000"/>
          <w:sz w:val="24"/>
          <w:szCs w:val="24"/>
          <w:lang w:eastAsia="fr-CA"/>
        </w:rPr>
      </w:pPr>
      <w:r w:rsidRPr="00B5716C">
        <w:rPr>
          <w:rFonts w:ascii="Times New Roman" w:eastAsia="Times New Roman" w:hAnsi="Times New Roman" w:cs="Times New Roman"/>
          <w:color w:val="000000"/>
          <w:sz w:val="24"/>
          <w:szCs w:val="24"/>
          <w:lang w:eastAsia="fr-CA"/>
        </w:rPr>
        <w:t xml:space="preserve">Tauveron, Catherine. (1999). Comprendre et interpréter le littéraire à l’école. </w:t>
      </w:r>
      <w:r w:rsidRPr="00B5716C">
        <w:rPr>
          <w:rFonts w:ascii="Times New Roman" w:eastAsia="Times New Roman" w:hAnsi="Times New Roman" w:cs="Times New Roman"/>
          <w:i/>
          <w:iCs/>
          <w:color w:val="000000"/>
          <w:sz w:val="24"/>
          <w:szCs w:val="24"/>
          <w:lang w:eastAsia="fr-CA"/>
        </w:rPr>
        <w:t>Repères, 19</w:t>
      </w:r>
      <w:r w:rsidRPr="00B5716C">
        <w:rPr>
          <w:rFonts w:ascii="Times New Roman" w:eastAsia="Times New Roman" w:hAnsi="Times New Roman" w:cs="Times New Roman"/>
          <w:color w:val="000000"/>
          <w:sz w:val="24"/>
          <w:szCs w:val="24"/>
          <w:lang w:eastAsia="fr-CA"/>
        </w:rPr>
        <w:t>, 9-38.</w:t>
      </w:r>
      <w:r w:rsidRPr="009777C1">
        <w:rPr>
          <w:rFonts w:ascii="Times New Roman" w:eastAsia="Times New Roman" w:hAnsi="Times New Roman" w:cs="Times New Roman"/>
          <w:color w:val="000000"/>
          <w:sz w:val="24"/>
          <w:szCs w:val="24"/>
          <w:lang w:eastAsia="fr-CA"/>
        </w:rPr>
        <w:t xml:space="preserve"> </w:t>
      </w:r>
    </w:p>
    <w:p w14:paraId="4413726F" w14:textId="77777777" w:rsidR="003F31AA" w:rsidRDefault="003F31AA" w:rsidP="003F31AA">
      <w:pPr>
        <w:spacing w:after="0" w:line="360" w:lineRule="auto"/>
        <w:rPr>
          <w:rFonts w:ascii="Times New Roman" w:eastAsia="Times New Roman" w:hAnsi="Times New Roman" w:cs="Times New Roman"/>
          <w:color w:val="000000"/>
          <w:sz w:val="24"/>
          <w:szCs w:val="24"/>
          <w:lang w:eastAsia="fr-CA"/>
        </w:rPr>
      </w:pPr>
    </w:p>
    <w:p w14:paraId="7A1D5B3B" w14:textId="77777777" w:rsidR="0070260B" w:rsidRDefault="0070260B" w:rsidP="0070260B"/>
    <w:p w14:paraId="1C00705E" w14:textId="77777777" w:rsidR="0070260B" w:rsidRPr="00B5716C" w:rsidRDefault="0070260B" w:rsidP="00F903F4">
      <w:pPr>
        <w:spacing w:after="0" w:line="360" w:lineRule="auto"/>
        <w:ind w:left="284" w:hanging="284"/>
        <w:rPr>
          <w:rFonts w:ascii="Times New Roman" w:eastAsia="Times New Roman" w:hAnsi="Times New Roman" w:cs="Times New Roman"/>
          <w:sz w:val="24"/>
          <w:szCs w:val="24"/>
          <w:lang w:eastAsia="fr-CA"/>
        </w:rPr>
      </w:pPr>
    </w:p>
    <w:sectPr w:rsidR="0070260B" w:rsidRPr="00B5716C" w:rsidSect="00B5716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F671D" w14:textId="77777777" w:rsidR="00D66937" w:rsidRDefault="00D66937" w:rsidP="00B5716C">
      <w:pPr>
        <w:spacing w:after="0" w:line="240" w:lineRule="auto"/>
      </w:pPr>
      <w:r>
        <w:separator/>
      </w:r>
    </w:p>
  </w:endnote>
  <w:endnote w:type="continuationSeparator" w:id="0">
    <w:p w14:paraId="02B85559" w14:textId="77777777" w:rsidR="00D66937" w:rsidRDefault="00D66937" w:rsidP="00B5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C7382" w14:textId="77777777" w:rsidR="00612525" w:rsidRDefault="00612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0201331"/>
      <w:docPartObj>
        <w:docPartGallery w:val="Page Numbers (Bottom of Page)"/>
        <w:docPartUnique/>
      </w:docPartObj>
    </w:sdtPr>
    <w:sdtEndPr/>
    <w:sdtContent>
      <w:sdt>
        <w:sdtPr>
          <w:id w:val="-1769616900"/>
          <w:docPartObj>
            <w:docPartGallery w:val="Page Numbers (Top of Page)"/>
            <w:docPartUnique/>
          </w:docPartObj>
        </w:sdtPr>
        <w:sdtEndPr/>
        <w:sdtContent>
          <w:p w14:paraId="1615D307" w14:textId="60E01354" w:rsidR="00B5716C" w:rsidRDefault="00B5716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3919D4" w14:textId="77777777" w:rsidR="00B5716C" w:rsidRDefault="00B57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DE357" w14:textId="77777777" w:rsidR="00612525" w:rsidRDefault="00612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42A7C" w14:textId="77777777" w:rsidR="00D66937" w:rsidRDefault="00D66937" w:rsidP="00B5716C">
      <w:pPr>
        <w:spacing w:after="0" w:line="240" w:lineRule="auto"/>
      </w:pPr>
      <w:r>
        <w:separator/>
      </w:r>
    </w:p>
  </w:footnote>
  <w:footnote w:type="continuationSeparator" w:id="0">
    <w:p w14:paraId="35CC5C70" w14:textId="77777777" w:rsidR="00D66937" w:rsidRDefault="00D66937" w:rsidP="00B5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868D1" w14:textId="77777777" w:rsidR="00612525" w:rsidRDefault="00612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5261A" w14:textId="77777777" w:rsidR="00612525" w:rsidRDefault="00612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43C16" w14:textId="77777777" w:rsidR="00612525" w:rsidRDefault="00612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21BFB"/>
    <w:multiLevelType w:val="hybridMultilevel"/>
    <w:tmpl w:val="A4D6265C"/>
    <w:lvl w:ilvl="0" w:tplc="A434D442">
      <w:start w:val="3"/>
      <w:numFmt w:val="bullet"/>
      <w:lvlText w:val="-"/>
      <w:lvlJc w:val="left"/>
      <w:pPr>
        <w:ind w:left="360" w:hanging="360"/>
      </w:pPr>
      <w:rPr>
        <w:rFonts w:ascii="Times" w:eastAsiaTheme="minorEastAsia" w:hAnsi="Times" w:cs="Times New Roman"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6C"/>
    <w:rsid w:val="0002149D"/>
    <w:rsid w:val="00040EDE"/>
    <w:rsid w:val="001A7D89"/>
    <w:rsid w:val="003577F8"/>
    <w:rsid w:val="003F31AA"/>
    <w:rsid w:val="0040324E"/>
    <w:rsid w:val="004661EB"/>
    <w:rsid w:val="00612525"/>
    <w:rsid w:val="00685436"/>
    <w:rsid w:val="0070260B"/>
    <w:rsid w:val="0075131C"/>
    <w:rsid w:val="00801491"/>
    <w:rsid w:val="00891788"/>
    <w:rsid w:val="00933C2C"/>
    <w:rsid w:val="009777C1"/>
    <w:rsid w:val="009A1094"/>
    <w:rsid w:val="009F257A"/>
    <w:rsid w:val="00A0510E"/>
    <w:rsid w:val="00B5716C"/>
    <w:rsid w:val="00BA408F"/>
    <w:rsid w:val="00C52E46"/>
    <w:rsid w:val="00C97D9B"/>
    <w:rsid w:val="00D66937"/>
    <w:rsid w:val="00E87960"/>
    <w:rsid w:val="00EA0C84"/>
    <w:rsid w:val="00F903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73AE"/>
  <w15:chartTrackingRefBased/>
  <w15:docId w15:val="{B270FA4D-25A6-4530-B318-EEC7BCEC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16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Hyperlink">
    <w:name w:val="Hyperlink"/>
    <w:basedOn w:val="DefaultParagraphFont"/>
    <w:uiPriority w:val="99"/>
    <w:unhideWhenUsed/>
    <w:rsid w:val="00B5716C"/>
    <w:rPr>
      <w:color w:val="0000FF"/>
      <w:u w:val="single"/>
    </w:rPr>
  </w:style>
  <w:style w:type="paragraph" w:styleId="Header">
    <w:name w:val="header"/>
    <w:basedOn w:val="Normal"/>
    <w:link w:val="HeaderChar"/>
    <w:uiPriority w:val="99"/>
    <w:unhideWhenUsed/>
    <w:rsid w:val="00B571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716C"/>
  </w:style>
  <w:style w:type="paragraph" w:styleId="Footer">
    <w:name w:val="footer"/>
    <w:basedOn w:val="Normal"/>
    <w:link w:val="FooterChar"/>
    <w:uiPriority w:val="99"/>
    <w:unhideWhenUsed/>
    <w:rsid w:val="00B571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716C"/>
  </w:style>
  <w:style w:type="character" w:styleId="UnresolvedMention">
    <w:name w:val="Unresolved Mention"/>
    <w:basedOn w:val="DefaultParagraphFont"/>
    <w:uiPriority w:val="99"/>
    <w:semiHidden/>
    <w:unhideWhenUsed/>
    <w:rsid w:val="00612525"/>
    <w:rPr>
      <w:color w:val="605E5C"/>
      <w:shd w:val="clear" w:color="auto" w:fill="E1DFDD"/>
    </w:rPr>
  </w:style>
  <w:style w:type="paragraph" w:styleId="ListParagraph">
    <w:name w:val="List Paragraph"/>
    <w:basedOn w:val="Normal"/>
    <w:uiPriority w:val="34"/>
    <w:qFormat/>
    <w:rsid w:val="0070260B"/>
    <w:pPr>
      <w:spacing w:after="0" w:line="240" w:lineRule="auto"/>
      <w:ind w:left="720"/>
      <w:contextualSpacing/>
    </w:pPr>
    <w:rPr>
      <w:rFonts w:eastAsiaTheme="minorEastAsia"/>
      <w:sz w:val="24"/>
      <w:szCs w:val="24"/>
      <w:lang w:val="fr-FR" w:eastAsia="fr-FR"/>
    </w:rPr>
  </w:style>
  <w:style w:type="table" w:styleId="TableGrid">
    <w:name w:val="Table Grid"/>
    <w:basedOn w:val="TableNormal"/>
    <w:uiPriority w:val="1"/>
    <w:rsid w:val="0070260B"/>
    <w:pPr>
      <w:spacing w:after="0" w:line="240" w:lineRule="auto"/>
    </w:pPr>
    <w:rPr>
      <w:rFonts w:eastAsiaTheme="minorEastAsia"/>
      <w:sz w:val="24"/>
      <w:szCs w:val="24"/>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777C1"/>
    <w:rPr>
      <w:b/>
      <w:bCs/>
    </w:rPr>
  </w:style>
  <w:style w:type="character" w:customStyle="1" w:styleId="familyname">
    <w:name w:val="familyname"/>
    <w:basedOn w:val="DefaultParagraphFont"/>
    <w:rsid w:val="009777C1"/>
  </w:style>
  <w:style w:type="character" w:styleId="Emphasis">
    <w:name w:val="Emphasis"/>
    <w:basedOn w:val="DefaultParagraphFont"/>
    <w:uiPriority w:val="20"/>
    <w:qFormat/>
    <w:rsid w:val="009777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18700">
      <w:bodyDiv w:val="1"/>
      <w:marLeft w:val="0"/>
      <w:marRight w:val="0"/>
      <w:marTop w:val="0"/>
      <w:marBottom w:val="0"/>
      <w:divBdr>
        <w:top w:val="none" w:sz="0" w:space="0" w:color="auto"/>
        <w:left w:val="none" w:sz="0" w:space="0" w:color="auto"/>
        <w:bottom w:val="none" w:sz="0" w:space="0" w:color="auto"/>
        <w:right w:val="none" w:sz="0" w:space="0" w:color="auto"/>
      </w:divBdr>
    </w:div>
    <w:div w:id="212612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anadianencyclopedia.ca/fr/article/royal-commission-on-aboriginal-peopl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slibris.ca/IDFR/20697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thecanadianencyclopedia.ca/fr/article/pensionnats" TargetMode="External"/><Relationship Id="rId4" Type="http://schemas.openxmlformats.org/officeDocument/2006/relationships/webSettings" Target="webSettings.xml"/><Relationship Id="rId9" Type="http://schemas.openxmlformats.org/officeDocument/2006/relationships/hyperlink" Target="http://www.cerp.gouv.qc.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3450</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Théberge</dc:creator>
  <cp:keywords/>
  <dc:description/>
  <cp:lastModifiedBy>Catherine Théberge</cp:lastModifiedBy>
  <cp:revision>5</cp:revision>
  <dcterms:created xsi:type="dcterms:W3CDTF">2021-01-04T15:41:00Z</dcterms:created>
  <dcterms:modified xsi:type="dcterms:W3CDTF">2021-01-17T15:54:00Z</dcterms:modified>
</cp:coreProperties>
</file>